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Cs/>
          <w:szCs w:val="26"/>
        </w:rPr>
      </w:pPr>
      <w:r w:rsidRPr="00172DED">
        <w:rPr>
          <w:rFonts w:asciiTheme="majorHAnsi" w:eastAsia="Calibri" w:hAnsiTheme="majorHAnsi" w:cstheme="majorHAnsi"/>
          <w:szCs w:val="26"/>
        </w:rPr>
        <w:t>ĐẠI HỌC HUẾ</w:t>
      </w: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szCs w:val="26"/>
        </w:rPr>
      </w:pPr>
      <w:r w:rsidRPr="00172DED">
        <w:rPr>
          <w:rFonts w:asciiTheme="majorHAnsi" w:eastAsia="Calibri" w:hAnsiTheme="majorHAnsi" w:cstheme="majorHAnsi"/>
          <w:b/>
          <w:szCs w:val="26"/>
        </w:rPr>
        <w:t>TRƯỜNG ĐẠI HỌC LUẬT</w:t>
      </w: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szCs w:val="26"/>
        </w:rPr>
      </w:pPr>
      <w:r w:rsidRPr="00172DED">
        <w:rPr>
          <w:rFonts w:asciiTheme="majorHAnsi" w:eastAsia="Calibri" w:hAnsiTheme="majorHAnsi" w:cstheme="majorHAnsi"/>
          <w:b/>
          <w:szCs w:val="26"/>
        </w:rPr>
        <w:t>-----</w:t>
      </w:r>
      <w:r w:rsidRPr="00172DED">
        <w:rPr>
          <w:rFonts w:asciiTheme="majorHAnsi" w:eastAsia="Calibri" w:hAnsiTheme="majorHAnsi" w:cstheme="majorHAnsi"/>
          <w:b/>
          <w:szCs w:val="26"/>
          <w:lang w:val="vi-VN"/>
        </w:rPr>
        <w:sym w:font="Wingdings" w:char="F098"/>
      </w:r>
      <w:r w:rsidRPr="00172DED">
        <w:rPr>
          <w:rFonts w:asciiTheme="majorHAnsi" w:eastAsia="Calibri" w:hAnsiTheme="majorHAnsi" w:cstheme="majorHAnsi"/>
          <w:b/>
          <w:szCs w:val="26"/>
          <w:lang w:val="vi-VN"/>
        </w:rPr>
        <w:sym w:font="Wingdings" w:char="F026"/>
      </w:r>
      <w:r w:rsidRPr="00172DED">
        <w:rPr>
          <w:rFonts w:asciiTheme="majorHAnsi" w:eastAsia="Calibri" w:hAnsiTheme="majorHAnsi" w:cstheme="majorHAnsi"/>
          <w:b/>
          <w:szCs w:val="26"/>
          <w:lang w:val="vi-VN"/>
        </w:rPr>
        <w:sym w:font="Wingdings" w:char="F099"/>
      </w:r>
      <w:r w:rsidRPr="00172DED">
        <w:rPr>
          <w:rFonts w:asciiTheme="majorHAnsi" w:eastAsia="Calibri" w:hAnsiTheme="majorHAnsi" w:cstheme="majorHAnsi"/>
          <w:b/>
          <w:szCs w:val="26"/>
        </w:rPr>
        <w:t>-----</w:t>
      </w: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szCs w:val="26"/>
          <w:lang w:val="vi-VN"/>
        </w:rPr>
      </w:pP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szCs w:val="26"/>
          <w:lang w:val="vi-VN"/>
        </w:rPr>
      </w:pPr>
      <w:r w:rsidRPr="00172DED">
        <w:rPr>
          <w:rFonts w:asciiTheme="majorHAnsi" w:eastAsia="Calibri" w:hAnsiTheme="majorHAnsi" w:cstheme="majorHAnsi"/>
          <w:b/>
          <w:szCs w:val="26"/>
          <w:lang w:val="vi-VN"/>
        </w:rPr>
        <w:t>MAI KHÁNH HÒA</w:t>
      </w: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szCs w:val="26"/>
        </w:rPr>
      </w:pP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szCs w:val="26"/>
        </w:rPr>
      </w:pPr>
      <w:r w:rsidRPr="00172DED">
        <w:rPr>
          <w:rFonts w:asciiTheme="majorHAnsi" w:eastAsia="Calibri" w:hAnsiTheme="majorHAnsi" w:cstheme="majorHAnsi"/>
          <w:b/>
          <w:noProof/>
          <w:szCs w:val="26"/>
        </w:rPr>
        <w:drawing>
          <wp:inline distT="0" distB="0" distL="0" distR="0" wp14:anchorId="64472FE7" wp14:editId="1A05922D">
            <wp:extent cx="1348740" cy="134874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8740" cy="1348740"/>
                    </a:xfrm>
                    <a:prstGeom prst="rect">
                      <a:avLst/>
                    </a:prstGeom>
                    <a:noFill/>
                    <a:ln>
                      <a:noFill/>
                    </a:ln>
                  </pic:spPr>
                </pic:pic>
              </a:graphicData>
            </a:graphic>
          </wp:inline>
        </w:drawing>
      </w: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iCs/>
          <w:szCs w:val="26"/>
        </w:rPr>
      </w:pP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iCs/>
          <w:szCs w:val="26"/>
          <w:lang w:val="pl-PL"/>
        </w:rPr>
      </w:pP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bCs/>
          <w:sz w:val="30"/>
          <w:szCs w:val="26"/>
          <w:lang w:val="vi-VN"/>
        </w:rPr>
      </w:pPr>
      <w:r w:rsidRPr="00172DED">
        <w:rPr>
          <w:rFonts w:asciiTheme="majorHAnsi" w:eastAsia="Calibri" w:hAnsiTheme="majorHAnsi" w:cstheme="majorHAnsi"/>
          <w:b/>
          <w:bCs/>
          <w:sz w:val="30"/>
          <w:szCs w:val="26"/>
          <w:lang w:val="vi-VN"/>
        </w:rPr>
        <w:t xml:space="preserve">PHÁP LUẬT VỀ THẾ CHẤP TÀI SẢN HÌNH THÀNH TRONG TƯƠNG LAI TẠI CÁC TỔ CHỨC TÍN DỤNG, QUA THỰC TIỄN </w:t>
      </w: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bCs/>
          <w:sz w:val="30"/>
          <w:szCs w:val="26"/>
          <w:lang w:val="vi-VN"/>
        </w:rPr>
      </w:pPr>
      <w:r w:rsidRPr="00172DED">
        <w:rPr>
          <w:rFonts w:asciiTheme="majorHAnsi" w:eastAsia="Calibri" w:hAnsiTheme="majorHAnsi" w:cstheme="majorHAnsi"/>
          <w:b/>
          <w:bCs/>
          <w:sz w:val="30"/>
          <w:szCs w:val="26"/>
          <w:lang w:val="vi-VN"/>
        </w:rPr>
        <w:t>TẠI NGÂN HÀNG AGRIBANK CHI NHÁNH THÀNH PHỐ HUẾ</w:t>
      </w: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szCs w:val="26"/>
          <w:lang w:val="pl-PL"/>
        </w:rPr>
      </w:pP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szCs w:val="26"/>
          <w:lang w:val="pl-PL"/>
        </w:rPr>
      </w:pP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szCs w:val="26"/>
          <w:lang w:val="pl-PL"/>
        </w:rPr>
      </w:pP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szCs w:val="26"/>
          <w:lang w:val="pl-PL"/>
        </w:rPr>
      </w:pP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sz w:val="36"/>
          <w:szCs w:val="26"/>
          <w:lang w:val="pl-PL"/>
        </w:rPr>
      </w:pPr>
      <w:r w:rsidRPr="00172DED">
        <w:rPr>
          <w:rFonts w:asciiTheme="majorHAnsi" w:eastAsia="Calibri" w:hAnsiTheme="majorHAnsi" w:cstheme="majorHAnsi"/>
          <w:b/>
          <w:sz w:val="36"/>
          <w:szCs w:val="26"/>
          <w:lang w:val="pl-PL"/>
        </w:rPr>
        <w:t>TÓM TẮT ĐỀ ÁN THẠC SĨ LUẬT KINH TẾ</w:t>
      </w: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b/>
          <w:szCs w:val="26"/>
          <w:lang w:val="pl-PL"/>
        </w:rPr>
      </w:pPr>
      <w:r w:rsidRPr="00172DED">
        <w:rPr>
          <w:rFonts w:asciiTheme="majorHAnsi" w:eastAsia="Calibri" w:hAnsiTheme="majorHAnsi" w:cstheme="majorHAnsi"/>
          <w:b/>
          <w:szCs w:val="26"/>
          <w:lang w:val="pl-PL"/>
        </w:rPr>
        <w:t>Mã số:</w:t>
      </w:r>
      <w:r w:rsidRPr="00172DED">
        <w:rPr>
          <w:rFonts w:asciiTheme="majorHAnsi" w:eastAsia="Calibri" w:hAnsiTheme="majorHAnsi" w:cstheme="majorHAnsi"/>
          <w:szCs w:val="26"/>
          <w:lang w:val="pl-PL"/>
        </w:rPr>
        <w:t xml:space="preserve"> 8380107</w:t>
      </w:r>
    </w:p>
    <w:p w:rsidR="00172DED" w:rsidRPr="00172DED" w:rsidRDefault="00172DED" w:rsidP="00172DED">
      <w:pPr>
        <w:tabs>
          <w:tab w:val="left" w:pos="851"/>
          <w:tab w:val="left" w:pos="993"/>
        </w:tabs>
        <w:spacing w:after="0" w:line="360" w:lineRule="auto"/>
        <w:jc w:val="center"/>
        <w:rPr>
          <w:rFonts w:asciiTheme="majorHAnsi" w:eastAsia="Calibri" w:hAnsiTheme="majorHAnsi" w:cstheme="majorHAnsi"/>
          <w:szCs w:val="26"/>
          <w:lang w:val="pl-PL"/>
        </w:rPr>
      </w:pPr>
    </w:p>
    <w:p w:rsidR="00172DED" w:rsidRPr="00172DED" w:rsidRDefault="00172DED" w:rsidP="00172DED">
      <w:pPr>
        <w:tabs>
          <w:tab w:val="left" w:pos="851"/>
          <w:tab w:val="left" w:pos="993"/>
          <w:tab w:val="center" w:pos="4480"/>
          <w:tab w:val="left" w:pos="5923"/>
        </w:tabs>
        <w:spacing w:after="0" w:line="360" w:lineRule="auto"/>
        <w:jc w:val="center"/>
        <w:rPr>
          <w:rFonts w:asciiTheme="majorHAnsi" w:eastAsia="Calibri" w:hAnsiTheme="majorHAnsi" w:cstheme="majorHAnsi"/>
          <w:b/>
          <w:szCs w:val="26"/>
          <w:lang w:val="pl-PL"/>
        </w:rPr>
      </w:pPr>
    </w:p>
    <w:p w:rsidR="00172DED" w:rsidRPr="00172DED" w:rsidRDefault="00172DED" w:rsidP="00172DED">
      <w:pPr>
        <w:tabs>
          <w:tab w:val="left" w:pos="851"/>
          <w:tab w:val="left" w:pos="993"/>
          <w:tab w:val="center" w:pos="4480"/>
          <w:tab w:val="left" w:pos="5923"/>
        </w:tabs>
        <w:spacing w:after="0" w:line="360" w:lineRule="auto"/>
        <w:jc w:val="center"/>
        <w:rPr>
          <w:rFonts w:asciiTheme="majorHAnsi" w:eastAsia="Calibri" w:hAnsiTheme="majorHAnsi" w:cstheme="majorHAnsi"/>
          <w:b/>
          <w:szCs w:val="26"/>
          <w:lang w:val="pl-PL"/>
        </w:rPr>
      </w:pPr>
    </w:p>
    <w:p w:rsidR="00172DED" w:rsidRPr="00172DED" w:rsidRDefault="00172DED" w:rsidP="00172DED">
      <w:pPr>
        <w:tabs>
          <w:tab w:val="left" w:pos="851"/>
          <w:tab w:val="left" w:pos="993"/>
          <w:tab w:val="center" w:pos="4480"/>
          <w:tab w:val="left" w:pos="5923"/>
        </w:tabs>
        <w:spacing w:after="0" w:line="360" w:lineRule="auto"/>
        <w:jc w:val="center"/>
        <w:rPr>
          <w:rFonts w:asciiTheme="majorHAnsi" w:eastAsia="Calibri" w:hAnsiTheme="majorHAnsi" w:cstheme="majorHAnsi"/>
          <w:b/>
          <w:szCs w:val="26"/>
          <w:lang w:val="pl-PL"/>
        </w:rPr>
      </w:pPr>
    </w:p>
    <w:p w:rsidR="00172DED" w:rsidRPr="00172DED" w:rsidRDefault="00172DED" w:rsidP="00172DED">
      <w:pPr>
        <w:tabs>
          <w:tab w:val="left" w:pos="851"/>
          <w:tab w:val="left" w:pos="993"/>
          <w:tab w:val="center" w:pos="4480"/>
          <w:tab w:val="left" w:pos="5923"/>
        </w:tabs>
        <w:spacing w:after="0" w:line="360" w:lineRule="auto"/>
        <w:jc w:val="center"/>
        <w:rPr>
          <w:rFonts w:asciiTheme="majorHAnsi" w:eastAsia="Calibri" w:hAnsiTheme="majorHAnsi" w:cstheme="majorHAnsi"/>
          <w:b/>
          <w:szCs w:val="26"/>
          <w:lang w:val="pl-PL"/>
        </w:rPr>
      </w:pPr>
    </w:p>
    <w:p w:rsidR="00172DED" w:rsidRPr="00172DED" w:rsidRDefault="00172DED" w:rsidP="00172DED">
      <w:pPr>
        <w:tabs>
          <w:tab w:val="left" w:pos="851"/>
          <w:tab w:val="left" w:pos="993"/>
          <w:tab w:val="center" w:pos="4480"/>
          <w:tab w:val="left" w:pos="5923"/>
        </w:tabs>
        <w:spacing w:after="0" w:line="360" w:lineRule="auto"/>
        <w:jc w:val="center"/>
        <w:rPr>
          <w:rFonts w:asciiTheme="majorHAnsi" w:eastAsia="Calibri" w:hAnsiTheme="majorHAnsi" w:cstheme="majorHAnsi"/>
          <w:b/>
          <w:szCs w:val="26"/>
          <w:lang w:val="pl-PL"/>
        </w:rPr>
      </w:pPr>
    </w:p>
    <w:p w:rsidR="00172DED" w:rsidRPr="00172DED" w:rsidRDefault="00172DED" w:rsidP="00172DED">
      <w:pPr>
        <w:tabs>
          <w:tab w:val="left" w:pos="851"/>
          <w:tab w:val="left" w:pos="993"/>
          <w:tab w:val="center" w:pos="4480"/>
          <w:tab w:val="left" w:pos="5923"/>
        </w:tabs>
        <w:spacing w:after="0" w:line="360" w:lineRule="auto"/>
        <w:jc w:val="center"/>
        <w:rPr>
          <w:rFonts w:asciiTheme="majorHAnsi" w:eastAsia="Calibri" w:hAnsiTheme="majorHAnsi" w:cstheme="majorHAnsi"/>
          <w:b/>
          <w:sz w:val="26"/>
          <w:szCs w:val="26"/>
          <w:lang w:val="pl-PL"/>
        </w:rPr>
      </w:pPr>
      <w:r w:rsidRPr="00172DED">
        <w:rPr>
          <w:rFonts w:asciiTheme="majorHAnsi" w:eastAsia="Calibri" w:hAnsiTheme="majorHAnsi" w:cstheme="majorHAnsi"/>
          <w:b/>
          <w:szCs w:val="26"/>
          <w:lang w:val="pl-PL"/>
        </w:rPr>
        <w:t>HUẾ, năm 2025</w:t>
      </w:r>
      <w:r w:rsidRPr="00172DED">
        <w:rPr>
          <w:rFonts w:asciiTheme="majorHAnsi" w:eastAsiaTheme="minorEastAsia" w:hAnsiTheme="majorHAnsi" w:cstheme="majorHAnsi"/>
          <w:b/>
          <w:sz w:val="26"/>
          <w:szCs w:val="26"/>
          <w:lang w:val="pl-PL" w:eastAsia="zh-CN"/>
        </w:rPr>
        <w:br w:type="page"/>
      </w:r>
    </w:p>
    <w:p w:rsidR="00464CE9" w:rsidRPr="00172DED" w:rsidRDefault="00E41352" w:rsidP="00A0484E">
      <w:pPr>
        <w:tabs>
          <w:tab w:val="left" w:pos="993"/>
          <w:tab w:val="center" w:pos="4480"/>
          <w:tab w:val="left" w:pos="5923"/>
        </w:tabs>
        <w:spacing w:after="0" w:line="240" w:lineRule="auto"/>
        <w:jc w:val="center"/>
        <w:rPr>
          <w:rFonts w:asciiTheme="majorHAnsi" w:eastAsia="Calibri" w:hAnsiTheme="majorHAnsi" w:cstheme="majorHAnsi"/>
          <w:b/>
          <w:szCs w:val="28"/>
          <w:lang w:val="pl-PL"/>
        </w:rPr>
      </w:pPr>
      <w:r>
        <w:rPr>
          <w:rFonts w:asciiTheme="majorHAnsi" w:eastAsiaTheme="minorEastAsia" w:hAnsiTheme="majorHAnsi" w:cstheme="majorHAnsi"/>
          <w:b/>
          <w:noProof/>
          <w:szCs w:val="28"/>
        </w:rPr>
        <w:lastRenderedPageBreak/>
        <mc:AlternateContent>
          <mc:Choice Requires="wps">
            <w:drawing>
              <wp:anchor distT="0" distB="0" distL="114300" distR="114300" simplePos="0" relativeHeight="251658240" behindDoc="0" locked="0" layoutInCell="1" allowOverlap="1" wp14:editId="5A626398">
                <wp:simplePos x="0" y="0"/>
                <wp:positionH relativeFrom="column">
                  <wp:posOffset>507365</wp:posOffset>
                </wp:positionH>
                <wp:positionV relativeFrom="paragraph">
                  <wp:posOffset>107950</wp:posOffset>
                </wp:positionV>
                <wp:extent cx="5494020" cy="8448040"/>
                <wp:effectExtent l="0" t="0" r="11430" b="101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4020" cy="8448040"/>
                        </a:xfrm>
                        <a:prstGeom prst="rect">
                          <a:avLst/>
                        </a:prstGeom>
                        <a:solidFill>
                          <a:srgbClr val="FFFFFF"/>
                        </a:solidFill>
                        <a:ln w="9525">
                          <a:solidFill>
                            <a:srgbClr val="000000"/>
                          </a:solidFill>
                          <a:miter lim="800000"/>
                          <a:headEnd/>
                          <a:tailEnd/>
                        </a:ln>
                      </wps:spPr>
                      <wps:txbx>
                        <w:txbxContent>
                          <w:p w:rsidR="00E41352" w:rsidRPr="00787B82" w:rsidRDefault="00E41352" w:rsidP="00E41352">
                            <w:pPr>
                              <w:pStyle w:val="BodyText"/>
                              <w:spacing w:line="360" w:lineRule="auto"/>
                              <w:ind w:left="284" w:right="417"/>
                              <w:jc w:val="center"/>
                              <w:rPr>
                                <w:b/>
                                <w:sz w:val="32"/>
                                <w:szCs w:val="32"/>
                              </w:rPr>
                            </w:pPr>
                          </w:p>
                          <w:p w:rsidR="00E41352" w:rsidRPr="00787B82" w:rsidRDefault="00E41352" w:rsidP="00E41352">
                            <w:pPr>
                              <w:pStyle w:val="BodyText"/>
                              <w:spacing w:line="360" w:lineRule="auto"/>
                              <w:ind w:left="284" w:right="417"/>
                              <w:jc w:val="center"/>
                              <w:rPr>
                                <w:sz w:val="32"/>
                                <w:szCs w:val="32"/>
                              </w:rPr>
                            </w:pPr>
                          </w:p>
                          <w:p w:rsidR="00E41352" w:rsidRPr="00787B82" w:rsidRDefault="00E41352" w:rsidP="00E41352">
                            <w:pPr>
                              <w:pStyle w:val="BodyText"/>
                              <w:spacing w:line="360" w:lineRule="auto"/>
                              <w:ind w:left="284" w:right="417"/>
                              <w:jc w:val="center"/>
                              <w:rPr>
                                <w:sz w:val="32"/>
                                <w:szCs w:val="32"/>
                              </w:rPr>
                            </w:pPr>
                            <w:r w:rsidRPr="00787B82">
                              <w:rPr>
                                <w:sz w:val="32"/>
                                <w:szCs w:val="32"/>
                              </w:rPr>
                              <w:t>Công trình được hoàn thành tại:</w:t>
                            </w:r>
                          </w:p>
                          <w:p w:rsidR="00E41352" w:rsidRPr="00787B82" w:rsidRDefault="00E41352" w:rsidP="00E41352">
                            <w:pPr>
                              <w:spacing w:after="0"/>
                              <w:ind w:left="284" w:right="417"/>
                              <w:jc w:val="center"/>
                              <w:rPr>
                                <w:sz w:val="32"/>
                                <w:szCs w:val="32"/>
                              </w:rPr>
                            </w:pPr>
                            <w:r w:rsidRPr="00787B82">
                              <w:rPr>
                                <w:sz w:val="32"/>
                                <w:szCs w:val="32"/>
                              </w:rPr>
                              <w:t>Trường Đại học Luật, Đại học Huế</w:t>
                            </w:r>
                          </w:p>
                          <w:p w:rsidR="00E41352" w:rsidRDefault="00E41352" w:rsidP="00E41352">
                            <w:pPr>
                              <w:spacing w:after="0"/>
                              <w:ind w:left="284" w:right="417"/>
                              <w:jc w:val="center"/>
                              <w:rPr>
                                <w:b/>
                                <w:sz w:val="32"/>
                                <w:szCs w:val="32"/>
                              </w:rPr>
                            </w:pPr>
                          </w:p>
                          <w:p w:rsidR="00E41352" w:rsidRPr="00787B82" w:rsidRDefault="00E41352" w:rsidP="00E41352">
                            <w:pPr>
                              <w:spacing w:after="0"/>
                              <w:ind w:left="284" w:right="417"/>
                              <w:jc w:val="center"/>
                              <w:rPr>
                                <w:b/>
                                <w:sz w:val="32"/>
                                <w:szCs w:val="32"/>
                              </w:rPr>
                            </w:pPr>
                          </w:p>
                          <w:p w:rsidR="00E41352" w:rsidRDefault="00E41352" w:rsidP="00E41352">
                            <w:pPr>
                              <w:tabs>
                                <w:tab w:val="left" w:pos="3969"/>
                              </w:tabs>
                              <w:spacing w:after="0"/>
                              <w:ind w:left="284" w:right="-9"/>
                              <w:jc w:val="center"/>
                              <w:rPr>
                                <w:spacing w:val="-12"/>
                                <w:sz w:val="32"/>
                                <w:szCs w:val="32"/>
                              </w:rPr>
                            </w:pPr>
                            <w:r w:rsidRPr="00787B82">
                              <w:rPr>
                                <w:spacing w:val="-12"/>
                                <w:sz w:val="32"/>
                                <w:szCs w:val="32"/>
                              </w:rPr>
                              <w:t>Người hướng dẫn khoa học:</w:t>
                            </w:r>
                          </w:p>
                          <w:p w:rsidR="00E41352" w:rsidRPr="00787B82" w:rsidRDefault="00E41352" w:rsidP="00E41352">
                            <w:pPr>
                              <w:tabs>
                                <w:tab w:val="left" w:pos="3969"/>
                              </w:tabs>
                              <w:spacing w:after="0"/>
                              <w:ind w:left="284" w:right="-9"/>
                              <w:jc w:val="center"/>
                              <w:rPr>
                                <w:b/>
                                <w:spacing w:val="-12"/>
                                <w:sz w:val="32"/>
                                <w:szCs w:val="32"/>
                              </w:rPr>
                            </w:pPr>
                            <w:r>
                              <w:rPr>
                                <w:b/>
                                <w:spacing w:val="-12"/>
                                <w:sz w:val="32"/>
                                <w:szCs w:val="32"/>
                              </w:rPr>
                              <w:t>PGS.TS. NGUYỄN THỊ HỒNG TRINH</w:t>
                            </w:r>
                          </w:p>
                          <w:p w:rsidR="00E41352" w:rsidRPr="00787B82" w:rsidRDefault="00E41352" w:rsidP="00E41352">
                            <w:pPr>
                              <w:spacing w:after="0"/>
                              <w:ind w:left="284" w:right="417"/>
                              <w:jc w:val="center"/>
                              <w:rPr>
                                <w:b/>
                                <w:sz w:val="32"/>
                                <w:szCs w:val="32"/>
                                <w:u w:val="single"/>
                              </w:rPr>
                            </w:pPr>
                          </w:p>
                          <w:p w:rsidR="00E41352" w:rsidRDefault="00E41352" w:rsidP="00E41352">
                            <w:pPr>
                              <w:spacing w:after="0"/>
                              <w:ind w:left="284" w:right="417"/>
                              <w:rPr>
                                <w:sz w:val="32"/>
                                <w:szCs w:val="32"/>
                              </w:rPr>
                            </w:pPr>
                          </w:p>
                          <w:p w:rsidR="00E41352" w:rsidRDefault="00E41352" w:rsidP="00E41352">
                            <w:pPr>
                              <w:spacing w:after="0"/>
                              <w:ind w:left="284" w:right="417"/>
                              <w:rPr>
                                <w:sz w:val="32"/>
                                <w:szCs w:val="32"/>
                              </w:rPr>
                            </w:pPr>
                          </w:p>
                          <w:p w:rsidR="00E41352" w:rsidRPr="00787B82" w:rsidRDefault="00E41352" w:rsidP="00E41352">
                            <w:pPr>
                              <w:spacing w:after="0"/>
                              <w:ind w:left="284" w:right="417"/>
                              <w:rPr>
                                <w:sz w:val="32"/>
                                <w:szCs w:val="32"/>
                              </w:rPr>
                            </w:pPr>
                            <w:r w:rsidRPr="00787B82">
                              <w:rPr>
                                <w:sz w:val="32"/>
                                <w:szCs w:val="32"/>
                              </w:rPr>
                              <w:t>Phản biệ</w:t>
                            </w:r>
                            <w:r>
                              <w:rPr>
                                <w:sz w:val="32"/>
                                <w:szCs w:val="32"/>
                              </w:rPr>
                              <w:t>n</w:t>
                            </w:r>
                            <w:r w:rsidRPr="00787B82">
                              <w:rPr>
                                <w:sz w:val="32"/>
                                <w:szCs w:val="32"/>
                              </w:rPr>
                              <w:t xml:space="preserve">: </w:t>
                            </w:r>
                            <w:r w:rsidR="00AB77D5">
                              <w:rPr>
                                <w:sz w:val="32"/>
                                <w:szCs w:val="32"/>
                              </w:rPr>
                              <w:t>TS. Lê Thị Thảo</w:t>
                            </w:r>
                          </w:p>
                          <w:p w:rsidR="00E41352" w:rsidRPr="00787B82" w:rsidRDefault="00E41352" w:rsidP="00E41352">
                            <w:pPr>
                              <w:spacing w:after="0"/>
                              <w:ind w:left="284" w:right="417"/>
                              <w:rPr>
                                <w:sz w:val="32"/>
                                <w:szCs w:val="32"/>
                              </w:rPr>
                            </w:pPr>
                          </w:p>
                          <w:p w:rsidR="00E41352" w:rsidRPr="00787B82" w:rsidRDefault="00E41352" w:rsidP="00E41352">
                            <w:pPr>
                              <w:pStyle w:val="BodyText"/>
                              <w:spacing w:line="360" w:lineRule="auto"/>
                              <w:ind w:left="284" w:right="417"/>
                              <w:rPr>
                                <w:sz w:val="32"/>
                                <w:szCs w:val="32"/>
                              </w:rPr>
                            </w:pPr>
                          </w:p>
                          <w:p w:rsidR="00E41352" w:rsidRPr="00787B82" w:rsidRDefault="00E41352" w:rsidP="00E41352">
                            <w:pPr>
                              <w:pStyle w:val="BodyText"/>
                              <w:spacing w:line="360" w:lineRule="auto"/>
                              <w:ind w:left="284" w:right="417"/>
                              <w:rPr>
                                <w:sz w:val="32"/>
                                <w:szCs w:val="32"/>
                              </w:rPr>
                            </w:pPr>
                          </w:p>
                          <w:p w:rsidR="00E41352" w:rsidRPr="00787B82" w:rsidRDefault="00E41352" w:rsidP="00E41352">
                            <w:pPr>
                              <w:pStyle w:val="BodyText"/>
                              <w:spacing w:line="360" w:lineRule="auto"/>
                              <w:ind w:left="284" w:right="417"/>
                              <w:rPr>
                                <w:sz w:val="32"/>
                                <w:szCs w:val="32"/>
                              </w:rPr>
                            </w:pPr>
                          </w:p>
                          <w:p w:rsidR="00E41352" w:rsidRDefault="00E41352" w:rsidP="00E41352">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rsidR="00E41352" w:rsidRPr="00787B82" w:rsidRDefault="00E41352" w:rsidP="00E41352">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E41352" w:rsidRPr="00787B82" w:rsidRDefault="00E41352" w:rsidP="00E41352">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9 </w:t>
                            </w:r>
                            <w:r w:rsidRPr="00787B82">
                              <w:rPr>
                                <w:sz w:val="32"/>
                                <w:szCs w:val="32"/>
                              </w:rPr>
                              <w:t>năm</w:t>
                            </w:r>
                            <w:r>
                              <w:rPr>
                                <w:sz w:val="32"/>
                                <w:szCs w:val="32"/>
                              </w:rPr>
                              <w:t xml:space="preserve"> 2025</w:t>
                            </w:r>
                          </w:p>
                          <w:p w:rsidR="00E41352" w:rsidRPr="00787B82" w:rsidRDefault="00E41352" w:rsidP="00E41352">
                            <w:pPr>
                              <w:spacing w:after="0"/>
                              <w:ind w:left="284" w:right="417"/>
                              <w:rPr>
                                <w:sz w:val="32"/>
                                <w:szCs w:val="32"/>
                              </w:rPr>
                            </w:pPr>
                          </w:p>
                          <w:p w:rsidR="00E41352" w:rsidRPr="00787B82" w:rsidRDefault="00E41352" w:rsidP="00E41352">
                            <w:pPr>
                              <w:spacing w:after="0"/>
                              <w:ind w:left="284" w:right="417"/>
                              <w:rPr>
                                <w:sz w:val="32"/>
                                <w:szCs w:val="32"/>
                              </w:rPr>
                            </w:pPr>
                          </w:p>
                          <w:p w:rsidR="00E41352" w:rsidRPr="00787B82" w:rsidRDefault="00E41352" w:rsidP="00E41352">
                            <w:pPr>
                              <w:spacing w:after="0"/>
                              <w:ind w:left="284" w:right="417"/>
                              <w:rPr>
                                <w:sz w:val="32"/>
                                <w:szCs w:val="32"/>
                              </w:rPr>
                            </w:pPr>
                          </w:p>
                          <w:p w:rsidR="00E41352" w:rsidRPr="00787B82" w:rsidRDefault="00E41352" w:rsidP="00E41352">
                            <w:pPr>
                              <w:pStyle w:val="Heading11"/>
                              <w:spacing w:before="0" w:line="360" w:lineRule="auto"/>
                              <w:ind w:left="284" w:right="417"/>
                              <w:jc w:val="center"/>
                              <w:rPr>
                                <w:lang w:val="vi-VN"/>
                              </w:rPr>
                            </w:pPr>
                            <w:bookmarkStart w:id="0" w:name="_Toc211239914"/>
                            <w:bookmarkStart w:id="1" w:name="_Toc209874616"/>
                            <w:bookmarkStart w:id="2" w:name="_Toc211252524"/>
                            <w:r w:rsidRPr="00787B82">
                              <w:rPr>
                                <w:lang w:val="vi-VN"/>
                              </w:rPr>
                              <w:t>Trường Đại học Luật, Đại học Huế</w:t>
                            </w:r>
                            <w:bookmarkEnd w:id="0"/>
                            <w:bookmarkEnd w:id="2"/>
                          </w:p>
                          <w:p w:rsidR="00C720FB" w:rsidRDefault="00C720FB"/>
                          <w:p w:rsidR="00E41352" w:rsidRPr="00787B82" w:rsidRDefault="00E41352" w:rsidP="00E41352">
                            <w:pPr>
                              <w:pStyle w:val="Heading11"/>
                              <w:spacing w:before="0" w:line="360" w:lineRule="auto"/>
                              <w:ind w:left="284" w:right="417"/>
                              <w:jc w:val="center"/>
                              <w:rPr>
                                <w:lang w:val="vi-VN"/>
                              </w:rPr>
                            </w:pPr>
                            <w:bookmarkStart w:id="3" w:name="_Toc211239915"/>
                            <w:bookmarkStart w:id="4" w:name="_Toc211252525"/>
                            <w:r w:rsidRPr="00787B82">
                              <w:rPr>
                                <w:lang w:val="vi-VN"/>
                              </w:rPr>
                              <w:t>Trường Đại học Luật, Đại học Huế</w:t>
                            </w:r>
                            <w:bookmarkEnd w:id="1"/>
                            <w:bookmarkEnd w:id="3"/>
                            <w:bookmarkEnd w:id="4"/>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9.95pt;margin-top:8.5pt;width:432.6pt;height:66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">
                <v:textbox>
                  <w:txbxContent>
                    <w:p w:rsidR="00E41352" w:rsidRPr="00787B82" w:rsidRDefault="00E41352" w:rsidP="00E41352">
                      <w:pPr>
                        <w:pStyle w:val="BodyText"/>
                        <w:spacing w:line="360" w:lineRule="auto"/>
                        <w:ind w:left="284" w:right="417"/>
                        <w:jc w:val="center"/>
                        <w:rPr>
                          <w:b/>
                          <w:sz w:val="32"/>
                          <w:szCs w:val="32"/>
                        </w:rPr>
                      </w:pPr>
                    </w:p>
                    <w:p w:rsidR="00E41352" w:rsidRPr="00787B82" w:rsidRDefault="00E41352" w:rsidP="00E41352">
                      <w:pPr>
                        <w:pStyle w:val="BodyText"/>
                        <w:spacing w:line="360" w:lineRule="auto"/>
                        <w:ind w:left="284" w:right="417"/>
                        <w:jc w:val="center"/>
                        <w:rPr>
                          <w:sz w:val="32"/>
                          <w:szCs w:val="32"/>
                        </w:rPr>
                      </w:pPr>
                    </w:p>
                    <w:p w:rsidR="00E41352" w:rsidRPr="00787B82" w:rsidRDefault="00E41352" w:rsidP="00E41352">
                      <w:pPr>
                        <w:pStyle w:val="BodyText"/>
                        <w:spacing w:line="360" w:lineRule="auto"/>
                        <w:ind w:left="284" w:right="417"/>
                        <w:jc w:val="center"/>
                        <w:rPr>
                          <w:sz w:val="32"/>
                          <w:szCs w:val="32"/>
                        </w:rPr>
                      </w:pPr>
                      <w:r w:rsidRPr="00787B82">
                        <w:rPr>
                          <w:sz w:val="32"/>
                          <w:szCs w:val="32"/>
                        </w:rPr>
                        <w:t>Công trình được hoàn thành tại:</w:t>
                      </w:r>
                    </w:p>
                    <w:p w:rsidR="00E41352" w:rsidRPr="00787B82" w:rsidRDefault="00E41352" w:rsidP="00E41352">
                      <w:pPr>
                        <w:spacing w:after="0"/>
                        <w:ind w:left="284" w:right="417"/>
                        <w:jc w:val="center"/>
                        <w:rPr>
                          <w:sz w:val="32"/>
                          <w:szCs w:val="32"/>
                        </w:rPr>
                      </w:pPr>
                      <w:r w:rsidRPr="00787B82">
                        <w:rPr>
                          <w:sz w:val="32"/>
                          <w:szCs w:val="32"/>
                        </w:rPr>
                        <w:t>Trường Đại học Luật, Đại học Huế</w:t>
                      </w:r>
                    </w:p>
                    <w:p w:rsidR="00E41352" w:rsidRDefault="00E41352" w:rsidP="00E41352">
                      <w:pPr>
                        <w:spacing w:after="0"/>
                        <w:ind w:left="284" w:right="417"/>
                        <w:jc w:val="center"/>
                        <w:rPr>
                          <w:b/>
                          <w:sz w:val="32"/>
                          <w:szCs w:val="32"/>
                        </w:rPr>
                      </w:pPr>
                    </w:p>
                    <w:p w:rsidR="00E41352" w:rsidRPr="00787B82" w:rsidRDefault="00E41352" w:rsidP="00E41352">
                      <w:pPr>
                        <w:spacing w:after="0"/>
                        <w:ind w:left="284" w:right="417"/>
                        <w:jc w:val="center"/>
                        <w:rPr>
                          <w:b/>
                          <w:sz w:val="32"/>
                          <w:szCs w:val="32"/>
                        </w:rPr>
                      </w:pPr>
                    </w:p>
                    <w:p w:rsidR="00E41352" w:rsidRDefault="00E41352" w:rsidP="00E41352">
                      <w:pPr>
                        <w:tabs>
                          <w:tab w:val="left" w:pos="3969"/>
                        </w:tabs>
                        <w:spacing w:after="0"/>
                        <w:ind w:left="284" w:right="-9"/>
                        <w:jc w:val="center"/>
                        <w:rPr>
                          <w:spacing w:val="-12"/>
                          <w:sz w:val="32"/>
                          <w:szCs w:val="32"/>
                        </w:rPr>
                      </w:pPr>
                      <w:r w:rsidRPr="00787B82">
                        <w:rPr>
                          <w:spacing w:val="-12"/>
                          <w:sz w:val="32"/>
                          <w:szCs w:val="32"/>
                        </w:rPr>
                        <w:t>Người hướng dẫn khoa học:</w:t>
                      </w:r>
                    </w:p>
                    <w:p w:rsidR="00E41352" w:rsidRPr="00787B82" w:rsidRDefault="00E41352" w:rsidP="00E41352">
                      <w:pPr>
                        <w:tabs>
                          <w:tab w:val="left" w:pos="3969"/>
                        </w:tabs>
                        <w:spacing w:after="0"/>
                        <w:ind w:left="284" w:right="-9"/>
                        <w:jc w:val="center"/>
                        <w:rPr>
                          <w:b/>
                          <w:spacing w:val="-12"/>
                          <w:sz w:val="32"/>
                          <w:szCs w:val="32"/>
                        </w:rPr>
                      </w:pPr>
                      <w:r>
                        <w:rPr>
                          <w:b/>
                          <w:spacing w:val="-12"/>
                          <w:sz w:val="32"/>
                          <w:szCs w:val="32"/>
                        </w:rPr>
                        <w:t>PGS.TS. NGUYỄN THỊ HỒNG TRINH</w:t>
                      </w:r>
                    </w:p>
                    <w:p w:rsidR="00E41352" w:rsidRPr="00787B82" w:rsidRDefault="00E41352" w:rsidP="00E41352">
                      <w:pPr>
                        <w:spacing w:after="0"/>
                        <w:ind w:left="284" w:right="417"/>
                        <w:jc w:val="center"/>
                        <w:rPr>
                          <w:b/>
                          <w:sz w:val="32"/>
                          <w:szCs w:val="32"/>
                          <w:u w:val="single"/>
                        </w:rPr>
                      </w:pPr>
                    </w:p>
                    <w:p w:rsidR="00E41352" w:rsidRDefault="00E41352" w:rsidP="00E41352">
                      <w:pPr>
                        <w:spacing w:after="0"/>
                        <w:ind w:left="284" w:right="417"/>
                        <w:rPr>
                          <w:sz w:val="32"/>
                          <w:szCs w:val="32"/>
                        </w:rPr>
                      </w:pPr>
                    </w:p>
                    <w:p w:rsidR="00E41352" w:rsidRDefault="00E41352" w:rsidP="00E41352">
                      <w:pPr>
                        <w:spacing w:after="0"/>
                        <w:ind w:left="284" w:right="417"/>
                        <w:rPr>
                          <w:sz w:val="32"/>
                          <w:szCs w:val="32"/>
                        </w:rPr>
                      </w:pPr>
                    </w:p>
                    <w:p w:rsidR="00E41352" w:rsidRPr="00787B82" w:rsidRDefault="00E41352" w:rsidP="00E41352">
                      <w:pPr>
                        <w:spacing w:after="0"/>
                        <w:ind w:left="284" w:right="417"/>
                        <w:rPr>
                          <w:sz w:val="32"/>
                          <w:szCs w:val="32"/>
                        </w:rPr>
                      </w:pPr>
                      <w:r w:rsidRPr="00787B82">
                        <w:rPr>
                          <w:sz w:val="32"/>
                          <w:szCs w:val="32"/>
                        </w:rPr>
                        <w:t>Phản biệ</w:t>
                      </w:r>
                      <w:r>
                        <w:rPr>
                          <w:sz w:val="32"/>
                          <w:szCs w:val="32"/>
                        </w:rPr>
                        <w:t>n</w:t>
                      </w:r>
                      <w:r w:rsidRPr="00787B82">
                        <w:rPr>
                          <w:sz w:val="32"/>
                          <w:szCs w:val="32"/>
                        </w:rPr>
                        <w:t xml:space="preserve">: </w:t>
                      </w:r>
                      <w:r w:rsidR="00AB77D5">
                        <w:rPr>
                          <w:sz w:val="32"/>
                          <w:szCs w:val="32"/>
                        </w:rPr>
                        <w:t>TS. Lê Thị Thảo</w:t>
                      </w:r>
                    </w:p>
                    <w:p w:rsidR="00E41352" w:rsidRPr="00787B82" w:rsidRDefault="00E41352" w:rsidP="00E41352">
                      <w:pPr>
                        <w:spacing w:after="0"/>
                        <w:ind w:left="284" w:right="417"/>
                        <w:rPr>
                          <w:sz w:val="32"/>
                          <w:szCs w:val="32"/>
                        </w:rPr>
                      </w:pPr>
                    </w:p>
                    <w:p w:rsidR="00E41352" w:rsidRPr="00787B82" w:rsidRDefault="00E41352" w:rsidP="00E41352">
                      <w:pPr>
                        <w:pStyle w:val="BodyText"/>
                        <w:spacing w:line="360" w:lineRule="auto"/>
                        <w:ind w:left="284" w:right="417"/>
                        <w:rPr>
                          <w:sz w:val="32"/>
                          <w:szCs w:val="32"/>
                        </w:rPr>
                      </w:pPr>
                    </w:p>
                    <w:p w:rsidR="00E41352" w:rsidRPr="00787B82" w:rsidRDefault="00E41352" w:rsidP="00E41352">
                      <w:pPr>
                        <w:pStyle w:val="BodyText"/>
                        <w:spacing w:line="360" w:lineRule="auto"/>
                        <w:ind w:left="284" w:right="417"/>
                        <w:rPr>
                          <w:sz w:val="32"/>
                          <w:szCs w:val="32"/>
                        </w:rPr>
                      </w:pPr>
                    </w:p>
                    <w:p w:rsidR="00E41352" w:rsidRPr="00787B82" w:rsidRDefault="00E41352" w:rsidP="00E41352">
                      <w:pPr>
                        <w:pStyle w:val="BodyText"/>
                        <w:spacing w:line="360" w:lineRule="auto"/>
                        <w:ind w:left="284" w:right="417"/>
                        <w:rPr>
                          <w:sz w:val="32"/>
                          <w:szCs w:val="32"/>
                        </w:rPr>
                      </w:pPr>
                    </w:p>
                    <w:p w:rsidR="00E41352" w:rsidRDefault="00E41352" w:rsidP="00E41352">
                      <w:pPr>
                        <w:pStyle w:val="BodyText"/>
                        <w:spacing w:line="360" w:lineRule="auto"/>
                        <w:ind w:left="284" w:right="417"/>
                        <w:jc w:val="center"/>
                        <w:rPr>
                          <w:sz w:val="32"/>
                          <w:szCs w:val="32"/>
                        </w:rPr>
                      </w:pPr>
                      <w:r>
                        <w:rPr>
                          <w:sz w:val="32"/>
                          <w:szCs w:val="32"/>
                        </w:rPr>
                        <w:t>Đề án</w:t>
                      </w:r>
                      <w:r w:rsidRPr="00787B82">
                        <w:rPr>
                          <w:sz w:val="32"/>
                          <w:szCs w:val="32"/>
                        </w:rPr>
                        <w:t xml:space="preserve"> sẽ được bảo vệ trước Hội đồng chấm </w:t>
                      </w:r>
                    </w:p>
                    <w:p w:rsidR="00E41352" w:rsidRPr="00787B82" w:rsidRDefault="00E41352" w:rsidP="00E41352">
                      <w:pPr>
                        <w:pStyle w:val="BodyText"/>
                        <w:spacing w:line="360" w:lineRule="auto"/>
                        <w:ind w:left="284" w:right="417"/>
                        <w:jc w:val="center"/>
                        <w:rPr>
                          <w:sz w:val="32"/>
                          <w:szCs w:val="32"/>
                        </w:rPr>
                      </w:pPr>
                      <w:r>
                        <w:rPr>
                          <w:sz w:val="32"/>
                          <w:szCs w:val="32"/>
                        </w:rPr>
                        <w:t>Đề án</w:t>
                      </w:r>
                      <w:r w:rsidRPr="00787B82">
                        <w:rPr>
                          <w:sz w:val="32"/>
                          <w:szCs w:val="32"/>
                        </w:rPr>
                        <w:t xml:space="preserve"> Thạc sĩ </w:t>
                      </w:r>
                      <w:r>
                        <w:rPr>
                          <w:sz w:val="32"/>
                          <w:szCs w:val="32"/>
                        </w:rPr>
                        <w:t xml:space="preserve">Luật Kinh tế </w:t>
                      </w:r>
                      <w:r w:rsidRPr="00787B82">
                        <w:rPr>
                          <w:sz w:val="32"/>
                          <w:szCs w:val="32"/>
                        </w:rPr>
                        <w:t>họp tại: Trường Đại học Luật</w:t>
                      </w:r>
                    </w:p>
                    <w:p w:rsidR="00E41352" w:rsidRPr="00787B82" w:rsidRDefault="00E41352" w:rsidP="00E41352">
                      <w:pPr>
                        <w:pStyle w:val="BodyText"/>
                        <w:spacing w:line="360" w:lineRule="auto"/>
                        <w:ind w:left="284" w:right="417"/>
                        <w:jc w:val="center"/>
                        <w:rPr>
                          <w:sz w:val="32"/>
                          <w:szCs w:val="32"/>
                        </w:rPr>
                      </w:pPr>
                      <w:r>
                        <w:rPr>
                          <w:sz w:val="32"/>
                          <w:szCs w:val="32"/>
                        </w:rPr>
                        <w:t>Vào ngày……. t</w:t>
                      </w:r>
                      <w:r w:rsidRPr="00787B82">
                        <w:rPr>
                          <w:sz w:val="32"/>
                          <w:szCs w:val="32"/>
                        </w:rPr>
                        <w:t xml:space="preserve">háng </w:t>
                      </w:r>
                      <w:r>
                        <w:rPr>
                          <w:sz w:val="32"/>
                          <w:szCs w:val="32"/>
                        </w:rPr>
                        <w:t xml:space="preserve">9 </w:t>
                      </w:r>
                      <w:r w:rsidRPr="00787B82">
                        <w:rPr>
                          <w:sz w:val="32"/>
                          <w:szCs w:val="32"/>
                        </w:rPr>
                        <w:t>năm</w:t>
                      </w:r>
                      <w:r>
                        <w:rPr>
                          <w:sz w:val="32"/>
                          <w:szCs w:val="32"/>
                        </w:rPr>
                        <w:t xml:space="preserve"> 2025</w:t>
                      </w:r>
                    </w:p>
                    <w:p w:rsidR="00E41352" w:rsidRPr="00787B82" w:rsidRDefault="00E41352" w:rsidP="00E41352">
                      <w:pPr>
                        <w:spacing w:after="0"/>
                        <w:ind w:left="284" w:right="417"/>
                        <w:rPr>
                          <w:sz w:val="32"/>
                          <w:szCs w:val="32"/>
                        </w:rPr>
                      </w:pPr>
                    </w:p>
                    <w:p w:rsidR="00E41352" w:rsidRPr="00787B82" w:rsidRDefault="00E41352" w:rsidP="00E41352">
                      <w:pPr>
                        <w:spacing w:after="0"/>
                        <w:ind w:left="284" w:right="417"/>
                        <w:rPr>
                          <w:sz w:val="32"/>
                          <w:szCs w:val="32"/>
                        </w:rPr>
                      </w:pPr>
                    </w:p>
                    <w:p w:rsidR="00E41352" w:rsidRPr="00787B82" w:rsidRDefault="00E41352" w:rsidP="00E41352">
                      <w:pPr>
                        <w:spacing w:after="0"/>
                        <w:ind w:left="284" w:right="417"/>
                        <w:rPr>
                          <w:sz w:val="32"/>
                          <w:szCs w:val="32"/>
                        </w:rPr>
                      </w:pPr>
                    </w:p>
                    <w:p w:rsidR="00E41352" w:rsidRPr="00787B82" w:rsidRDefault="00E41352" w:rsidP="00E41352">
                      <w:pPr>
                        <w:pStyle w:val="Heading11"/>
                        <w:spacing w:before="0" w:line="360" w:lineRule="auto"/>
                        <w:ind w:left="284" w:right="417"/>
                        <w:jc w:val="center"/>
                        <w:rPr>
                          <w:lang w:val="vi-VN"/>
                        </w:rPr>
                      </w:pPr>
                      <w:bookmarkStart w:id="5" w:name="_Toc211239914"/>
                      <w:bookmarkStart w:id="6" w:name="_Toc209874616"/>
                      <w:bookmarkStart w:id="7" w:name="_Toc211252524"/>
                      <w:r w:rsidRPr="00787B82">
                        <w:rPr>
                          <w:lang w:val="vi-VN"/>
                        </w:rPr>
                        <w:t>Trường Đại học Luật, Đại học Huế</w:t>
                      </w:r>
                      <w:bookmarkEnd w:id="5"/>
                      <w:bookmarkEnd w:id="7"/>
                    </w:p>
                    <w:p w:rsidR="00C720FB" w:rsidRDefault="00C720FB"/>
                    <w:p w:rsidR="00E41352" w:rsidRPr="00787B82" w:rsidRDefault="00E41352" w:rsidP="00E41352">
                      <w:pPr>
                        <w:pStyle w:val="Heading11"/>
                        <w:spacing w:before="0" w:line="360" w:lineRule="auto"/>
                        <w:ind w:left="284" w:right="417"/>
                        <w:jc w:val="center"/>
                        <w:rPr>
                          <w:lang w:val="vi-VN"/>
                        </w:rPr>
                      </w:pPr>
                      <w:bookmarkStart w:id="8" w:name="_Toc211239915"/>
                      <w:bookmarkStart w:id="9" w:name="_Toc211252525"/>
                      <w:r w:rsidRPr="00787B82">
                        <w:rPr>
                          <w:lang w:val="vi-VN"/>
                        </w:rPr>
                        <w:t>Trường Đại học Luật, Đại học Huế</w:t>
                      </w:r>
                      <w:bookmarkEnd w:id="6"/>
                      <w:bookmarkEnd w:id="8"/>
                      <w:bookmarkEnd w:id="9"/>
                    </w:p>
                  </w:txbxContent>
                </v:textbox>
              </v:shape>
            </w:pict>
          </mc:Fallback>
        </mc:AlternateContent>
      </w:r>
      <w:r w:rsidR="00464CE9" w:rsidRPr="00172DED">
        <w:rPr>
          <w:rFonts w:asciiTheme="majorHAnsi" w:eastAsiaTheme="minorEastAsia" w:hAnsiTheme="majorHAnsi" w:cstheme="majorHAnsi"/>
          <w:b/>
          <w:szCs w:val="28"/>
          <w:lang w:val="pl-PL" w:eastAsia="zh-CN"/>
        </w:rPr>
        <w:br w:type="page"/>
      </w:r>
    </w:p>
    <w:p w:rsidR="00401222" w:rsidRPr="00172DED" w:rsidRDefault="00401222" w:rsidP="00172DED">
      <w:pPr>
        <w:spacing w:after="0" w:line="240" w:lineRule="auto"/>
        <w:jc w:val="center"/>
        <w:rPr>
          <w:rFonts w:asciiTheme="majorHAnsi" w:eastAsiaTheme="minorEastAsia" w:hAnsiTheme="majorHAnsi" w:cstheme="majorHAnsi"/>
          <w:b/>
          <w:szCs w:val="28"/>
          <w:lang w:val="vi-VN" w:eastAsia="zh-CN"/>
        </w:rPr>
      </w:pPr>
      <w:r w:rsidRPr="00172DED">
        <w:rPr>
          <w:rFonts w:asciiTheme="majorHAnsi" w:eastAsiaTheme="minorEastAsia" w:hAnsiTheme="majorHAnsi" w:cstheme="majorHAnsi"/>
          <w:b/>
          <w:szCs w:val="28"/>
          <w:lang w:val="vi-VN" w:eastAsia="zh-CN"/>
        </w:rPr>
        <w:lastRenderedPageBreak/>
        <w:t>MỤC LỤC</w:t>
      </w:r>
    </w:p>
    <w:p w:rsidR="00172DED" w:rsidRPr="00172DED" w:rsidRDefault="00172DED" w:rsidP="00172DED">
      <w:pPr>
        <w:spacing w:after="0" w:line="240" w:lineRule="auto"/>
        <w:jc w:val="center"/>
        <w:rPr>
          <w:rFonts w:asciiTheme="majorHAnsi" w:eastAsiaTheme="minorEastAsia" w:hAnsiTheme="majorHAnsi" w:cstheme="majorHAnsi"/>
          <w:b/>
          <w:szCs w:val="28"/>
          <w:lang w:val="vi-VN" w:eastAsia="zh-CN"/>
        </w:rPr>
      </w:pPr>
    </w:p>
    <w:sdt>
      <w:sdtPr>
        <w:rPr>
          <w:rFonts w:ascii="Times New Roman" w:eastAsiaTheme="minorHAnsi" w:hAnsi="Times New Roman" w:cstheme="majorHAnsi"/>
          <w:color w:val="auto"/>
          <w:sz w:val="28"/>
          <w:szCs w:val="28"/>
        </w:rPr>
        <w:id w:val="1783303383"/>
        <w:docPartObj>
          <w:docPartGallery w:val="Table of Contents"/>
          <w:docPartUnique/>
        </w:docPartObj>
      </w:sdtPr>
      <w:sdtEndPr>
        <w:rPr>
          <w:b/>
          <w:bCs/>
          <w:noProof/>
        </w:rPr>
      </w:sdtEndPr>
      <w:sdtContent>
        <w:p w:rsidR="00AB77D5" w:rsidRPr="00AB77D5" w:rsidRDefault="0058487F" w:rsidP="00AB77D5">
          <w:pPr>
            <w:pStyle w:val="TOCHeading"/>
            <w:spacing w:before="0" w:line="240" w:lineRule="auto"/>
            <w:jc w:val="both"/>
            <w:rPr>
              <w:noProof/>
            </w:rPr>
          </w:pPr>
          <w:r w:rsidRPr="00AB77D5">
            <w:rPr>
              <w:rFonts w:eastAsiaTheme="minorHAnsi" w:cstheme="majorHAnsi"/>
              <w:b/>
              <w:color w:val="auto"/>
              <w:sz w:val="28"/>
              <w:szCs w:val="28"/>
              <w:lang w:val="vi-VN"/>
            </w:rPr>
            <w:t>PH</w:t>
          </w:r>
          <w:bookmarkStart w:id="10" w:name="_GoBack"/>
          <w:r w:rsidRPr="00AB77D5">
            <w:rPr>
              <w:rFonts w:eastAsiaTheme="minorHAnsi" w:cstheme="majorHAnsi"/>
              <w:b/>
              <w:color w:val="auto"/>
              <w:sz w:val="28"/>
              <w:szCs w:val="28"/>
              <w:lang w:val="vi-VN"/>
            </w:rPr>
            <w:t>ẦN MỞ ĐẦU</w:t>
          </w:r>
          <w:r w:rsidR="00172DED" w:rsidRPr="00AB77D5">
            <w:rPr>
              <w:rFonts w:eastAsiaTheme="minorHAnsi" w:cstheme="majorHAnsi"/>
              <w:b/>
              <w:color w:val="auto"/>
              <w:sz w:val="28"/>
              <w:szCs w:val="28"/>
            </w:rPr>
            <w:t>…………………………………………..……………………</w:t>
          </w:r>
          <w:r w:rsidR="00172DED" w:rsidRPr="00AB77D5">
            <w:rPr>
              <w:rFonts w:eastAsiaTheme="minorHAnsi" w:cstheme="majorHAnsi"/>
              <w:color w:val="auto"/>
              <w:sz w:val="28"/>
              <w:szCs w:val="28"/>
            </w:rPr>
            <w:t>1</w:t>
          </w:r>
          <w:r w:rsidR="00401222" w:rsidRPr="00AB77D5">
            <w:rPr>
              <w:rFonts w:cstheme="majorHAnsi"/>
              <w:szCs w:val="28"/>
            </w:rPr>
            <w:fldChar w:fldCharType="begin"/>
          </w:r>
          <w:r w:rsidR="00401222" w:rsidRPr="00AB77D5">
            <w:rPr>
              <w:rFonts w:cstheme="majorHAnsi"/>
              <w:szCs w:val="28"/>
            </w:rPr>
            <w:instrText xml:space="preserve"> TOC \o "1-3" \h \z \u </w:instrText>
          </w:r>
          <w:r w:rsidR="00401222" w:rsidRPr="00AB77D5">
            <w:rPr>
              <w:rFonts w:cstheme="majorHAnsi"/>
              <w:szCs w:val="28"/>
            </w:rPr>
            <w:fldChar w:fldCharType="separate"/>
          </w:r>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Cs w:val="0"/>
              <w:sz w:val="22"/>
              <w:lang w:val="en-US" w:eastAsia="en-US"/>
            </w:rPr>
          </w:pPr>
          <w:hyperlink w:anchor="_Toc211252526" w:history="1">
            <w:r w:rsidRPr="00AB77D5">
              <w:rPr>
                <w:rStyle w:val="Hyperlink"/>
                <w:rFonts w:asciiTheme="majorHAnsi" w:eastAsiaTheme="majorEastAsia" w:hAnsiTheme="majorHAnsi"/>
              </w:rPr>
              <w:t>1. Tính cấp thiết của việc nghiên cứu đề án</w:t>
            </w:r>
            <w:r w:rsidRPr="00AB77D5">
              <w:rPr>
                <w:webHidden/>
              </w:rPr>
              <w:tab/>
            </w:r>
            <w:r w:rsidRPr="00AB77D5">
              <w:rPr>
                <w:webHidden/>
              </w:rPr>
              <w:fldChar w:fldCharType="begin"/>
            </w:r>
            <w:r w:rsidRPr="00AB77D5">
              <w:rPr>
                <w:webHidden/>
              </w:rPr>
              <w:instrText xml:space="preserve"> PAGEREF _Toc211252526 \h </w:instrText>
            </w:r>
            <w:r w:rsidRPr="00AB77D5">
              <w:rPr>
                <w:webHidden/>
              </w:rPr>
            </w:r>
            <w:r w:rsidRPr="00AB77D5">
              <w:rPr>
                <w:webHidden/>
              </w:rPr>
              <w:fldChar w:fldCharType="separate"/>
            </w:r>
            <w:r>
              <w:rPr>
                <w:webHidden/>
              </w:rPr>
              <w:t>1</w:t>
            </w:r>
            <w:r w:rsidRPr="00AB77D5">
              <w:rPr>
                <w:webHidden/>
              </w:rPr>
              <w:fldChar w:fldCharType="end"/>
            </w:r>
          </w:hyperlink>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Cs w:val="0"/>
              <w:sz w:val="22"/>
              <w:lang w:val="en-US" w:eastAsia="en-US"/>
            </w:rPr>
          </w:pPr>
          <w:hyperlink w:anchor="_Toc211252527" w:history="1">
            <w:r w:rsidRPr="00AB77D5">
              <w:rPr>
                <w:rStyle w:val="Hyperlink"/>
              </w:rPr>
              <w:t>2. Tình hình nghiên cứu liên quan đến đề án</w:t>
            </w:r>
            <w:r w:rsidRPr="00AB77D5">
              <w:rPr>
                <w:webHidden/>
              </w:rPr>
              <w:tab/>
            </w:r>
            <w:r w:rsidRPr="00AB77D5">
              <w:rPr>
                <w:webHidden/>
              </w:rPr>
              <w:fldChar w:fldCharType="begin"/>
            </w:r>
            <w:r w:rsidRPr="00AB77D5">
              <w:rPr>
                <w:webHidden/>
              </w:rPr>
              <w:instrText xml:space="preserve"> PAGEREF _Toc211252527 \h </w:instrText>
            </w:r>
            <w:r w:rsidRPr="00AB77D5">
              <w:rPr>
                <w:webHidden/>
              </w:rPr>
            </w:r>
            <w:r w:rsidRPr="00AB77D5">
              <w:rPr>
                <w:webHidden/>
              </w:rPr>
              <w:fldChar w:fldCharType="separate"/>
            </w:r>
            <w:r>
              <w:rPr>
                <w:webHidden/>
              </w:rPr>
              <w:t>2</w:t>
            </w:r>
            <w:r w:rsidRPr="00AB77D5">
              <w:rPr>
                <w:webHidden/>
              </w:rPr>
              <w:fldChar w:fldCharType="end"/>
            </w:r>
          </w:hyperlink>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Cs w:val="0"/>
              <w:sz w:val="22"/>
              <w:lang w:val="en-US" w:eastAsia="en-US"/>
            </w:rPr>
          </w:pPr>
          <w:hyperlink w:anchor="_Toc211252528" w:history="1">
            <w:r w:rsidRPr="00AB77D5">
              <w:rPr>
                <w:rStyle w:val="Hyperlink"/>
                <w:rFonts w:asciiTheme="majorHAnsi" w:eastAsiaTheme="majorEastAsia" w:hAnsiTheme="majorHAnsi"/>
              </w:rPr>
              <w:t>3. Mục đích và nhiệm vụ nghiên cứu đề án</w:t>
            </w:r>
            <w:r w:rsidRPr="00AB77D5">
              <w:rPr>
                <w:webHidden/>
              </w:rPr>
              <w:tab/>
            </w:r>
            <w:r w:rsidRPr="00AB77D5">
              <w:rPr>
                <w:webHidden/>
              </w:rPr>
              <w:fldChar w:fldCharType="begin"/>
            </w:r>
            <w:r w:rsidRPr="00AB77D5">
              <w:rPr>
                <w:webHidden/>
              </w:rPr>
              <w:instrText xml:space="preserve"> PAGEREF _Toc211252528 \h </w:instrText>
            </w:r>
            <w:r w:rsidRPr="00AB77D5">
              <w:rPr>
                <w:webHidden/>
              </w:rPr>
            </w:r>
            <w:r w:rsidRPr="00AB77D5">
              <w:rPr>
                <w:webHidden/>
              </w:rPr>
              <w:fldChar w:fldCharType="separate"/>
            </w:r>
            <w:r>
              <w:rPr>
                <w:webHidden/>
              </w:rPr>
              <w:t>5</w:t>
            </w:r>
            <w:r w:rsidRPr="00AB77D5">
              <w:rPr>
                <w:webHidden/>
              </w:rPr>
              <w:fldChar w:fldCharType="end"/>
            </w:r>
          </w:hyperlink>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Cs w:val="0"/>
              <w:sz w:val="22"/>
              <w:lang w:val="en-US" w:eastAsia="en-US"/>
            </w:rPr>
          </w:pPr>
          <w:hyperlink w:anchor="_Toc211252529" w:history="1">
            <w:r w:rsidRPr="00AB77D5">
              <w:rPr>
                <w:rStyle w:val="Hyperlink"/>
                <w:rFonts w:asciiTheme="majorHAnsi" w:eastAsiaTheme="majorEastAsia" w:hAnsiTheme="majorHAnsi"/>
              </w:rPr>
              <w:t>4. Đối tượng và phạm vi nghiên cứu đề án</w:t>
            </w:r>
            <w:r w:rsidRPr="00AB77D5">
              <w:rPr>
                <w:webHidden/>
              </w:rPr>
              <w:tab/>
            </w:r>
            <w:r w:rsidRPr="00AB77D5">
              <w:rPr>
                <w:webHidden/>
              </w:rPr>
              <w:fldChar w:fldCharType="begin"/>
            </w:r>
            <w:r w:rsidRPr="00AB77D5">
              <w:rPr>
                <w:webHidden/>
              </w:rPr>
              <w:instrText xml:space="preserve"> PAGEREF _Toc211252529 \h </w:instrText>
            </w:r>
            <w:r w:rsidRPr="00AB77D5">
              <w:rPr>
                <w:webHidden/>
              </w:rPr>
            </w:r>
            <w:r w:rsidRPr="00AB77D5">
              <w:rPr>
                <w:webHidden/>
              </w:rPr>
              <w:fldChar w:fldCharType="separate"/>
            </w:r>
            <w:r>
              <w:rPr>
                <w:webHidden/>
              </w:rPr>
              <w:t>5</w:t>
            </w:r>
            <w:r w:rsidRPr="00AB77D5">
              <w:rPr>
                <w:webHidden/>
              </w:rPr>
              <w:fldChar w:fldCharType="end"/>
            </w:r>
          </w:hyperlink>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Cs w:val="0"/>
              <w:sz w:val="22"/>
              <w:lang w:val="en-US" w:eastAsia="en-US"/>
            </w:rPr>
          </w:pPr>
          <w:hyperlink w:anchor="_Toc211252530" w:history="1">
            <w:r w:rsidRPr="00AB77D5">
              <w:rPr>
                <w:rStyle w:val="Hyperlink"/>
                <w:rFonts w:asciiTheme="majorHAnsi" w:eastAsiaTheme="majorEastAsia" w:hAnsiTheme="majorHAnsi"/>
              </w:rPr>
              <w:t>5. Phương pháp nghiên cứu đề án</w:t>
            </w:r>
            <w:r w:rsidRPr="00AB77D5">
              <w:rPr>
                <w:webHidden/>
              </w:rPr>
              <w:tab/>
            </w:r>
            <w:r w:rsidRPr="00AB77D5">
              <w:rPr>
                <w:webHidden/>
              </w:rPr>
              <w:fldChar w:fldCharType="begin"/>
            </w:r>
            <w:r w:rsidRPr="00AB77D5">
              <w:rPr>
                <w:webHidden/>
              </w:rPr>
              <w:instrText xml:space="preserve"> PAGEREF _Toc211252530 \h </w:instrText>
            </w:r>
            <w:r w:rsidRPr="00AB77D5">
              <w:rPr>
                <w:webHidden/>
              </w:rPr>
            </w:r>
            <w:r w:rsidRPr="00AB77D5">
              <w:rPr>
                <w:webHidden/>
              </w:rPr>
              <w:fldChar w:fldCharType="separate"/>
            </w:r>
            <w:r>
              <w:rPr>
                <w:webHidden/>
              </w:rPr>
              <w:t>6</w:t>
            </w:r>
            <w:r w:rsidRPr="00AB77D5">
              <w:rPr>
                <w:webHidden/>
              </w:rPr>
              <w:fldChar w:fldCharType="end"/>
            </w:r>
          </w:hyperlink>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Cs w:val="0"/>
              <w:sz w:val="22"/>
              <w:lang w:val="en-US" w:eastAsia="en-US"/>
            </w:rPr>
          </w:pPr>
          <w:hyperlink w:anchor="_Toc211252531" w:history="1">
            <w:r w:rsidRPr="00AB77D5">
              <w:rPr>
                <w:rStyle w:val="Hyperlink"/>
                <w:rFonts w:asciiTheme="majorHAnsi" w:eastAsiaTheme="majorEastAsia" w:hAnsiTheme="majorHAnsi"/>
              </w:rPr>
              <w:t>6. Ý nghĩa khoa học và ý nghĩa thực tiễn của đề án</w:t>
            </w:r>
            <w:r w:rsidRPr="00AB77D5">
              <w:rPr>
                <w:webHidden/>
              </w:rPr>
              <w:tab/>
            </w:r>
            <w:r w:rsidRPr="00AB77D5">
              <w:rPr>
                <w:webHidden/>
              </w:rPr>
              <w:fldChar w:fldCharType="begin"/>
            </w:r>
            <w:r w:rsidRPr="00AB77D5">
              <w:rPr>
                <w:webHidden/>
              </w:rPr>
              <w:instrText xml:space="preserve"> PAGEREF _Toc211252531 \h </w:instrText>
            </w:r>
            <w:r w:rsidRPr="00AB77D5">
              <w:rPr>
                <w:webHidden/>
              </w:rPr>
            </w:r>
            <w:r w:rsidRPr="00AB77D5">
              <w:rPr>
                <w:webHidden/>
              </w:rPr>
              <w:fldChar w:fldCharType="separate"/>
            </w:r>
            <w:r>
              <w:rPr>
                <w:webHidden/>
              </w:rPr>
              <w:t>6</w:t>
            </w:r>
            <w:r w:rsidRPr="00AB77D5">
              <w:rPr>
                <w:webHidden/>
              </w:rPr>
              <w:fldChar w:fldCharType="end"/>
            </w:r>
          </w:hyperlink>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Cs w:val="0"/>
              <w:sz w:val="22"/>
              <w:lang w:val="en-US" w:eastAsia="en-US"/>
            </w:rPr>
          </w:pPr>
          <w:hyperlink w:anchor="_Toc211252532" w:history="1">
            <w:r w:rsidRPr="00AB77D5">
              <w:rPr>
                <w:rStyle w:val="Hyperlink"/>
                <w:rFonts w:asciiTheme="majorHAnsi" w:eastAsiaTheme="majorEastAsia" w:hAnsiTheme="majorHAnsi"/>
              </w:rPr>
              <w:t>7. Kết cấu của đề án</w:t>
            </w:r>
            <w:r w:rsidRPr="00AB77D5">
              <w:rPr>
                <w:webHidden/>
              </w:rPr>
              <w:tab/>
            </w:r>
            <w:r w:rsidRPr="00AB77D5">
              <w:rPr>
                <w:webHidden/>
              </w:rPr>
              <w:fldChar w:fldCharType="begin"/>
            </w:r>
            <w:r w:rsidRPr="00AB77D5">
              <w:rPr>
                <w:webHidden/>
              </w:rPr>
              <w:instrText xml:space="preserve"> PAGEREF _Toc211252532 \h </w:instrText>
            </w:r>
            <w:r w:rsidRPr="00AB77D5">
              <w:rPr>
                <w:webHidden/>
              </w:rPr>
            </w:r>
            <w:r w:rsidRPr="00AB77D5">
              <w:rPr>
                <w:webHidden/>
              </w:rPr>
              <w:fldChar w:fldCharType="separate"/>
            </w:r>
            <w:r>
              <w:rPr>
                <w:webHidden/>
              </w:rPr>
              <w:t>6</w:t>
            </w:r>
            <w:r w:rsidRPr="00AB77D5">
              <w:rPr>
                <w:webHidden/>
              </w:rPr>
              <w:fldChar w:fldCharType="end"/>
            </w:r>
          </w:hyperlink>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
              <w:bCs w:val="0"/>
              <w:sz w:val="22"/>
              <w:lang w:val="en-US" w:eastAsia="en-US"/>
            </w:rPr>
          </w:pPr>
          <w:hyperlink w:anchor="_Toc211252533" w:history="1">
            <w:r w:rsidRPr="00AB77D5">
              <w:rPr>
                <w:rStyle w:val="Hyperlink"/>
                <w:rFonts w:asciiTheme="majorHAnsi" w:eastAsiaTheme="majorEastAsia" w:hAnsiTheme="majorHAnsi"/>
                <w:b/>
                <w:u w:val="none"/>
              </w:rPr>
              <w:t>CHƯƠNG 1</w:t>
            </w:r>
            <w:r w:rsidRPr="00AB77D5">
              <w:rPr>
                <w:b/>
                <w:webHidden/>
                <w:lang w:val="en-US"/>
              </w:rPr>
              <w:t>.</w:t>
            </w:r>
          </w:hyperlink>
          <w:r w:rsidRPr="00AB77D5">
            <w:rPr>
              <w:rStyle w:val="Hyperlink"/>
              <w:b/>
              <w:u w:val="none"/>
              <w:lang w:val="en-US"/>
            </w:rPr>
            <w:t xml:space="preserve"> </w:t>
          </w:r>
          <w:hyperlink w:anchor="_Toc211252534" w:history="1">
            <w:r w:rsidRPr="00AB77D5">
              <w:rPr>
                <w:rStyle w:val="Hyperlink"/>
                <w:rFonts w:asciiTheme="majorHAnsi" w:eastAsiaTheme="majorEastAsia" w:hAnsiTheme="majorHAnsi"/>
                <w:b/>
              </w:rPr>
              <w:t>MỘT SỐ VẤN ĐỀ LÝ LUẬN PHÁP LUẬT VỀ THẾ CHẤP TÀI SẢN HÌNH THÀNH TRONG TƯƠNG LAI TẠI CÁC TỔ CHỨC TÍN DỤNG</w:t>
            </w:r>
            <w:r w:rsidRPr="00AB77D5">
              <w:rPr>
                <w:b/>
                <w:webHidden/>
              </w:rPr>
              <w:tab/>
            </w:r>
            <w:r w:rsidRPr="00AB77D5">
              <w:rPr>
                <w:b/>
                <w:webHidden/>
              </w:rPr>
              <w:fldChar w:fldCharType="begin"/>
            </w:r>
            <w:r w:rsidRPr="00AB77D5">
              <w:rPr>
                <w:b/>
                <w:webHidden/>
              </w:rPr>
              <w:instrText xml:space="preserve"> PAGEREF _Toc211252534 \h </w:instrText>
            </w:r>
            <w:r w:rsidRPr="00AB77D5">
              <w:rPr>
                <w:b/>
                <w:webHidden/>
              </w:rPr>
            </w:r>
            <w:r w:rsidRPr="00AB77D5">
              <w:rPr>
                <w:b/>
                <w:webHidden/>
              </w:rPr>
              <w:fldChar w:fldCharType="separate"/>
            </w:r>
            <w:r>
              <w:rPr>
                <w:b/>
                <w:webHidden/>
              </w:rPr>
              <w:t>7</w:t>
            </w:r>
            <w:r w:rsidRPr="00AB77D5">
              <w:rPr>
                <w:b/>
                <w:webHidden/>
              </w:rPr>
              <w:fldChar w:fldCharType="end"/>
            </w:r>
          </w:hyperlink>
        </w:p>
        <w:p w:rsidR="00AB77D5" w:rsidRPr="00AB77D5" w:rsidRDefault="00AB77D5" w:rsidP="00AB77D5">
          <w:pPr>
            <w:pStyle w:val="TOC2"/>
            <w:tabs>
              <w:tab w:val="clear" w:pos="9061"/>
              <w:tab w:val="right" w:leader="dot" w:pos="9071"/>
            </w:tabs>
            <w:spacing w:after="0" w:line="240" w:lineRule="auto"/>
            <w:ind w:left="0"/>
            <w:rPr>
              <w:rFonts w:asciiTheme="minorHAnsi" w:eastAsiaTheme="minorEastAsia" w:hAnsiTheme="minorHAnsi" w:cstheme="minorBidi"/>
              <w:b/>
              <w:bCs w:val="0"/>
              <w:sz w:val="22"/>
              <w:lang w:val="en-US" w:eastAsia="en-US"/>
            </w:rPr>
          </w:pPr>
          <w:hyperlink w:anchor="_Toc211252535" w:history="1">
            <w:r w:rsidRPr="00AB77D5">
              <w:rPr>
                <w:rStyle w:val="Hyperlink"/>
                <w:b/>
              </w:rPr>
              <w:t>1.1. Khái quát pháp luật về thế chấp tài sản hình thành trong tương lai tại các tổ chức tín dụng</w:t>
            </w:r>
            <w:r w:rsidRPr="00AB77D5">
              <w:rPr>
                <w:b/>
                <w:webHidden/>
              </w:rPr>
              <w:tab/>
            </w:r>
            <w:r w:rsidRPr="00AB77D5">
              <w:rPr>
                <w:b/>
                <w:webHidden/>
              </w:rPr>
              <w:fldChar w:fldCharType="begin"/>
            </w:r>
            <w:r w:rsidRPr="00AB77D5">
              <w:rPr>
                <w:b/>
                <w:webHidden/>
              </w:rPr>
              <w:instrText xml:space="preserve"> PAGEREF _Toc211252535 \h </w:instrText>
            </w:r>
            <w:r w:rsidRPr="00AB77D5">
              <w:rPr>
                <w:b/>
                <w:webHidden/>
              </w:rPr>
            </w:r>
            <w:r w:rsidRPr="00AB77D5">
              <w:rPr>
                <w:b/>
                <w:webHidden/>
              </w:rPr>
              <w:fldChar w:fldCharType="separate"/>
            </w:r>
            <w:r>
              <w:rPr>
                <w:b/>
                <w:webHidden/>
              </w:rPr>
              <w:t>7</w:t>
            </w:r>
            <w:r w:rsidRPr="00AB77D5">
              <w:rPr>
                <w:b/>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36" w:history="1">
            <w:r w:rsidRPr="00AB77D5">
              <w:rPr>
                <w:rStyle w:val="Hyperlink"/>
                <w:rFonts w:asciiTheme="majorHAnsi" w:eastAsiaTheme="majorEastAsia" w:hAnsiTheme="majorHAnsi" w:cstheme="majorHAnsi"/>
                <w:bCs/>
                <w:noProof/>
                <w:lang w:val="vi-VN" w:eastAsia="zh-CN"/>
              </w:rPr>
              <w:t>1.1.1. Khái niệm, đặc điểm về thế chấp tài sản hình thành trong tương lai tại các tổ chức tín dụng</w:t>
            </w:r>
            <w:r w:rsidRPr="00AB77D5">
              <w:rPr>
                <w:noProof/>
                <w:webHidden/>
              </w:rPr>
              <w:tab/>
            </w:r>
            <w:r w:rsidRPr="00AB77D5">
              <w:rPr>
                <w:noProof/>
                <w:webHidden/>
              </w:rPr>
              <w:fldChar w:fldCharType="begin"/>
            </w:r>
            <w:r w:rsidRPr="00AB77D5">
              <w:rPr>
                <w:noProof/>
                <w:webHidden/>
              </w:rPr>
              <w:instrText xml:space="preserve"> PAGEREF _Toc211252536 \h </w:instrText>
            </w:r>
            <w:r w:rsidRPr="00AB77D5">
              <w:rPr>
                <w:noProof/>
                <w:webHidden/>
              </w:rPr>
            </w:r>
            <w:r w:rsidRPr="00AB77D5">
              <w:rPr>
                <w:noProof/>
                <w:webHidden/>
              </w:rPr>
              <w:fldChar w:fldCharType="separate"/>
            </w:r>
            <w:r>
              <w:rPr>
                <w:noProof/>
                <w:webHidden/>
              </w:rPr>
              <w:t>7</w:t>
            </w:r>
            <w:r w:rsidRPr="00AB77D5">
              <w:rPr>
                <w:noProof/>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37" w:history="1">
            <w:r w:rsidRPr="00AB77D5">
              <w:rPr>
                <w:rStyle w:val="Hyperlink"/>
                <w:rFonts w:asciiTheme="majorHAnsi" w:eastAsiaTheme="majorEastAsia" w:hAnsiTheme="majorHAnsi" w:cstheme="majorHAnsi"/>
                <w:bCs/>
                <w:noProof/>
                <w:lang w:val="vi-VN" w:eastAsia="zh-CN"/>
              </w:rPr>
              <w:t>1.1.2. Khái niệm, đặc điểm của pháp luật về thế chấp tài sản hình thành trong tương lai tại các tổ chức tín dụng</w:t>
            </w:r>
            <w:r w:rsidRPr="00AB77D5">
              <w:rPr>
                <w:noProof/>
                <w:webHidden/>
              </w:rPr>
              <w:tab/>
            </w:r>
            <w:r w:rsidRPr="00AB77D5">
              <w:rPr>
                <w:noProof/>
                <w:webHidden/>
              </w:rPr>
              <w:fldChar w:fldCharType="begin"/>
            </w:r>
            <w:r w:rsidRPr="00AB77D5">
              <w:rPr>
                <w:noProof/>
                <w:webHidden/>
              </w:rPr>
              <w:instrText xml:space="preserve"> PAGEREF _Toc211252537 \h </w:instrText>
            </w:r>
            <w:r w:rsidRPr="00AB77D5">
              <w:rPr>
                <w:noProof/>
                <w:webHidden/>
              </w:rPr>
            </w:r>
            <w:r w:rsidRPr="00AB77D5">
              <w:rPr>
                <w:noProof/>
                <w:webHidden/>
              </w:rPr>
              <w:fldChar w:fldCharType="separate"/>
            </w:r>
            <w:r>
              <w:rPr>
                <w:noProof/>
                <w:webHidden/>
              </w:rPr>
              <w:t>8</w:t>
            </w:r>
            <w:r w:rsidRPr="00AB77D5">
              <w:rPr>
                <w:noProof/>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38" w:history="1">
            <w:r w:rsidRPr="00AB77D5">
              <w:rPr>
                <w:rStyle w:val="Hyperlink"/>
                <w:rFonts w:asciiTheme="majorHAnsi" w:eastAsiaTheme="majorEastAsia" w:hAnsiTheme="majorHAnsi" w:cstheme="majorHAnsi"/>
                <w:bCs/>
                <w:noProof/>
                <w:lang w:val="vi-VN" w:eastAsia="zh-CN"/>
              </w:rPr>
              <w:t>1.1.3. Nội dung cơ bản của pháp luật về thế chấp tài sản hình thành trong tương lai tại các tổ chức tín dụng</w:t>
            </w:r>
            <w:r w:rsidRPr="00AB77D5">
              <w:rPr>
                <w:noProof/>
                <w:webHidden/>
              </w:rPr>
              <w:tab/>
            </w:r>
            <w:r w:rsidRPr="00AB77D5">
              <w:rPr>
                <w:noProof/>
                <w:webHidden/>
              </w:rPr>
              <w:fldChar w:fldCharType="begin"/>
            </w:r>
            <w:r w:rsidRPr="00AB77D5">
              <w:rPr>
                <w:noProof/>
                <w:webHidden/>
              </w:rPr>
              <w:instrText xml:space="preserve"> PAGEREF _Toc211252538 \h </w:instrText>
            </w:r>
            <w:r w:rsidRPr="00AB77D5">
              <w:rPr>
                <w:noProof/>
                <w:webHidden/>
              </w:rPr>
            </w:r>
            <w:r w:rsidRPr="00AB77D5">
              <w:rPr>
                <w:noProof/>
                <w:webHidden/>
              </w:rPr>
              <w:fldChar w:fldCharType="separate"/>
            </w:r>
            <w:r>
              <w:rPr>
                <w:noProof/>
                <w:webHidden/>
              </w:rPr>
              <w:t>8</w:t>
            </w:r>
            <w:r w:rsidRPr="00AB77D5">
              <w:rPr>
                <w:noProof/>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39" w:history="1">
            <w:r w:rsidRPr="00AB77D5">
              <w:rPr>
                <w:rStyle w:val="Hyperlink"/>
                <w:rFonts w:asciiTheme="majorHAnsi" w:eastAsiaTheme="majorEastAsia" w:hAnsiTheme="majorHAnsi" w:cstheme="majorHAnsi"/>
                <w:bCs/>
                <w:noProof/>
                <w:lang w:val="vi-VN" w:eastAsia="zh-CN"/>
              </w:rPr>
              <w:t>1.1.4. Vai trò của pháp luật về thế chấp tài sản hình thành trong tương lai tại các tổ chức tín dụng</w:t>
            </w:r>
            <w:r w:rsidRPr="00AB77D5">
              <w:rPr>
                <w:noProof/>
                <w:webHidden/>
              </w:rPr>
              <w:tab/>
            </w:r>
            <w:r w:rsidRPr="00AB77D5">
              <w:rPr>
                <w:noProof/>
                <w:webHidden/>
              </w:rPr>
              <w:fldChar w:fldCharType="begin"/>
            </w:r>
            <w:r w:rsidRPr="00AB77D5">
              <w:rPr>
                <w:noProof/>
                <w:webHidden/>
              </w:rPr>
              <w:instrText xml:space="preserve"> PAGEREF _Toc211252539 \h </w:instrText>
            </w:r>
            <w:r w:rsidRPr="00AB77D5">
              <w:rPr>
                <w:noProof/>
                <w:webHidden/>
              </w:rPr>
            </w:r>
            <w:r w:rsidRPr="00AB77D5">
              <w:rPr>
                <w:noProof/>
                <w:webHidden/>
              </w:rPr>
              <w:fldChar w:fldCharType="separate"/>
            </w:r>
            <w:r>
              <w:rPr>
                <w:noProof/>
                <w:webHidden/>
              </w:rPr>
              <w:t>9</w:t>
            </w:r>
            <w:r w:rsidRPr="00AB77D5">
              <w:rPr>
                <w:noProof/>
                <w:webHidden/>
              </w:rPr>
              <w:fldChar w:fldCharType="end"/>
            </w:r>
          </w:hyperlink>
        </w:p>
        <w:p w:rsidR="00AB77D5" w:rsidRPr="00AB77D5" w:rsidRDefault="00AB77D5" w:rsidP="00AB77D5">
          <w:pPr>
            <w:pStyle w:val="TOC2"/>
            <w:tabs>
              <w:tab w:val="clear" w:pos="9061"/>
              <w:tab w:val="right" w:leader="dot" w:pos="9071"/>
            </w:tabs>
            <w:spacing w:after="0" w:line="240" w:lineRule="auto"/>
            <w:ind w:left="0"/>
            <w:rPr>
              <w:rFonts w:asciiTheme="minorHAnsi" w:eastAsiaTheme="minorEastAsia" w:hAnsiTheme="minorHAnsi" w:cstheme="minorBidi"/>
              <w:bCs w:val="0"/>
              <w:sz w:val="22"/>
              <w:lang w:val="en-US" w:eastAsia="en-US"/>
            </w:rPr>
          </w:pPr>
          <w:hyperlink w:anchor="_Toc211252540" w:history="1">
            <w:r w:rsidRPr="00AB77D5">
              <w:rPr>
                <w:rStyle w:val="Hyperlink"/>
                <w:b/>
              </w:rPr>
              <w:t>1.2. Các yếu tố tác động đến việc thực hiện pháp luật về thế chấp tài sản hình thành trong tương lai tại các tổ chức tín dụng</w:t>
            </w:r>
            <w:r w:rsidRPr="00AB77D5">
              <w:rPr>
                <w:b/>
                <w:webHidden/>
              </w:rPr>
              <w:tab/>
            </w:r>
            <w:r w:rsidRPr="00AB77D5">
              <w:rPr>
                <w:b/>
                <w:webHidden/>
              </w:rPr>
              <w:fldChar w:fldCharType="begin"/>
            </w:r>
            <w:r w:rsidRPr="00AB77D5">
              <w:rPr>
                <w:b/>
                <w:webHidden/>
              </w:rPr>
              <w:instrText xml:space="preserve"> PAGEREF _Toc211252540 \h </w:instrText>
            </w:r>
            <w:r w:rsidRPr="00AB77D5">
              <w:rPr>
                <w:b/>
                <w:webHidden/>
              </w:rPr>
            </w:r>
            <w:r w:rsidRPr="00AB77D5">
              <w:rPr>
                <w:b/>
                <w:webHidden/>
              </w:rPr>
              <w:fldChar w:fldCharType="separate"/>
            </w:r>
            <w:r>
              <w:rPr>
                <w:b/>
                <w:webHidden/>
              </w:rPr>
              <w:t>10</w:t>
            </w:r>
            <w:r w:rsidRPr="00AB77D5">
              <w:rPr>
                <w:b/>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41" w:history="1">
            <w:r w:rsidRPr="00AB77D5">
              <w:rPr>
                <w:rStyle w:val="Hyperlink"/>
                <w:rFonts w:cstheme="majorHAnsi"/>
                <w:bCs/>
                <w:noProof/>
                <w:lang w:val="vi-VN" w:eastAsia="zh-CN"/>
              </w:rPr>
              <w:t>1.2.1. Mức độ đồng bộ của các quy định pháp luật về thế chấp tài sản hình thành trong tương lai tại các tổ chức tín dụng</w:t>
            </w:r>
            <w:r w:rsidRPr="00AB77D5">
              <w:rPr>
                <w:noProof/>
                <w:webHidden/>
              </w:rPr>
              <w:tab/>
            </w:r>
            <w:r w:rsidRPr="00AB77D5">
              <w:rPr>
                <w:noProof/>
                <w:webHidden/>
              </w:rPr>
              <w:fldChar w:fldCharType="begin"/>
            </w:r>
            <w:r w:rsidRPr="00AB77D5">
              <w:rPr>
                <w:noProof/>
                <w:webHidden/>
              </w:rPr>
              <w:instrText xml:space="preserve"> PAGEREF _Toc211252541 \h </w:instrText>
            </w:r>
            <w:r w:rsidRPr="00AB77D5">
              <w:rPr>
                <w:noProof/>
                <w:webHidden/>
              </w:rPr>
            </w:r>
            <w:r w:rsidRPr="00AB77D5">
              <w:rPr>
                <w:noProof/>
                <w:webHidden/>
              </w:rPr>
              <w:fldChar w:fldCharType="separate"/>
            </w:r>
            <w:r>
              <w:rPr>
                <w:noProof/>
                <w:webHidden/>
              </w:rPr>
              <w:t>10</w:t>
            </w:r>
            <w:r w:rsidRPr="00AB77D5">
              <w:rPr>
                <w:noProof/>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42" w:history="1">
            <w:r w:rsidRPr="00AB77D5">
              <w:rPr>
                <w:rStyle w:val="Hyperlink"/>
                <w:rFonts w:cstheme="majorHAnsi"/>
                <w:bCs/>
                <w:noProof/>
                <w:lang w:val="vi-VN" w:eastAsia="zh-CN"/>
              </w:rPr>
              <w:t>1.2.2. Nhận thức pháp luật của các chủ thể tham gia quan hệ pháp luật về thế chấp tài sản hình thành trong tương lai</w:t>
            </w:r>
            <w:r w:rsidRPr="00AB77D5">
              <w:rPr>
                <w:noProof/>
                <w:webHidden/>
              </w:rPr>
              <w:tab/>
            </w:r>
            <w:r w:rsidRPr="00AB77D5">
              <w:rPr>
                <w:noProof/>
                <w:webHidden/>
              </w:rPr>
              <w:fldChar w:fldCharType="begin"/>
            </w:r>
            <w:r w:rsidRPr="00AB77D5">
              <w:rPr>
                <w:noProof/>
                <w:webHidden/>
              </w:rPr>
              <w:instrText xml:space="preserve"> PAGEREF _Toc211252542 \h </w:instrText>
            </w:r>
            <w:r w:rsidRPr="00AB77D5">
              <w:rPr>
                <w:noProof/>
                <w:webHidden/>
              </w:rPr>
            </w:r>
            <w:r w:rsidRPr="00AB77D5">
              <w:rPr>
                <w:noProof/>
                <w:webHidden/>
              </w:rPr>
              <w:fldChar w:fldCharType="separate"/>
            </w:r>
            <w:r>
              <w:rPr>
                <w:noProof/>
                <w:webHidden/>
              </w:rPr>
              <w:t>10</w:t>
            </w:r>
            <w:r w:rsidRPr="00AB77D5">
              <w:rPr>
                <w:noProof/>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43" w:history="1">
            <w:r w:rsidRPr="00AB77D5">
              <w:rPr>
                <w:rStyle w:val="Hyperlink"/>
                <w:rFonts w:cstheme="majorHAnsi"/>
                <w:bCs/>
                <w:noProof/>
                <w:lang w:val="vi-VN" w:eastAsia="zh-CN"/>
              </w:rPr>
              <w:t>1.2.3. Chủ thể tổ chức thực hiện pháp luật về thế chấp tài sản hình thành trong tương lai</w:t>
            </w:r>
            <w:r w:rsidRPr="00AB77D5">
              <w:rPr>
                <w:noProof/>
                <w:webHidden/>
              </w:rPr>
              <w:tab/>
            </w:r>
            <w:r w:rsidRPr="00AB77D5">
              <w:rPr>
                <w:noProof/>
                <w:webHidden/>
              </w:rPr>
              <w:fldChar w:fldCharType="begin"/>
            </w:r>
            <w:r w:rsidRPr="00AB77D5">
              <w:rPr>
                <w:noProof/>
                <w:webHidden/>
              </w:rPr>
              <w:instrText xml:space="preserve"> PAGEREF _Toc211252543 \h </w:instrText>
            </w:r>
            <w:r w:rsidRPr="00AB77D5">
              <w:rPr>
                <w:noProof/>
                <w:webHidden/>
              </w:rPr>
            </w:r>
            <w:r w:rsidRPr="00AB77D5">
              <w:rPr>
                <w:noProof/>
                <w:webHidden/>
              </w:rPr>
              <w:fldChar w:fldCharType="separate"/>
            </w:r>
            <w:r>
              <w:rPr>
                <w:noProof/>
                <w:webHidden/>
              </w:rPr>
              <w:t>10</w:t>
            </w:r>
            <w:r w:rsidRPr="00AB77D5">
              <w:rPr>
                <w:noProof/>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44" w:history="1">
            <w:r w:rsidRPr="00AB77D5">
              <w:rPr>
                <w:rStyle w:val="Hyperlink"/>
                <w:rFonts w:cstheme="majorHAnsi"/>
                <w:bCs/>
                <w:noProof/>
                <w:lang w:val="vi-VN" w:eastAsia="zh-CN"/>
              </w:rPr>
              <w:t>1.2.4. Nguồn lực, cơ sở vật chất</w:t>
            </w:r>
            <w:r w:rsidRPr="00AB77D5">
              <w:rPr>
                <w:noProof/>
                <w:webHidden/>
              </w:rPr>
              <w:tab/>
            </w:r>
            <w:r w:rsidRPr="00AB77D5">
              <w:rPr>
                <w:noProof/>
                <w:webHidden/>
              </w:rPr>
              <w:fldChar w:fldCharType="begin"/>
            </w:r>
            <w:r w:rsidRPr="00AB77D5">
              <w:rPr>
                <w:noProof/>
                <w:webHidden/>
              </w:rPr>
              <w:instrText xml:space="preserve"> PAGEREF _Toc211252544 \h </w:instrText>
            </w:r>
            <w:r w:rsidRPr="00AB77D5">
              <w:rPr>
                <w:noProof/>
                <w:webHidden/>
              </w:rPr>
            </w:r>
            <w:r w:rsidRPr="00AB77D5">
              <w:rPr>
                <w:noProof/>
                <w:webHidden/>
              </w:rPr>
              <w:fldChar w:fldCharType="separate"/>
            </w:r>
            <w:r>
              <w:rPr>
                <w:noProof/>
                <w:webHidden/>
              </w:rPr>
              <w:t>10</w:t>
            </w:r>
            <w:r w:rsidRPr="00AB77D5">
              <w:rPr>
                <w:noProof/>
                <w:webHidden/>
              </w:rPr>
              <w:fldChar w:fldCharType="end"/>
            </w:r>
          </w:hyperlink>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Cs w:val="0"/>
              <w:sz w:val="22"/>
              <w:lang w:val="en-US" w:eastAsia="en-US"/>
            </w:rPr>
          </w:pPr>
          <w:hyperlink w:anchor="_Toc211252545" w:history="1">
            <w:r w:rsidRPr="00AB77D5">
              <w:rPr>
                <w:rStyle w:val="Hyperlink"/>
              </w:rPr>
              <w:t>TIỂU KẾT CHƯƠNG 1</w:t>
            </w:r>
            <w:r w:rsidRPr="00AB77D5">
              <w:rPr>
                <w:webHidden/>
              </w:rPr>
              <w:tab/>
            </w:r>
            <w:r w:rsidRPr="00AB77D5">
              <w:rPr>
                <w:webHidden/>
              </w:rPr>
              <w:fldChar w:fldCharType="begin"/>
            </w:r>
            <w:r w:rsidRPr="00AB77D5">
              <w:rPr>
                <w:webHidden/>
              </w:rPr>
              <w:instrText xml:space="preserve"> PAGEREF _Toc211252545 \h </w:instrText>
            </w:r>
            <w:r w:rsidRPr="00AB77D5">
              <w:rPr>
                <w:webHidden/>
              </w:rPr>
            </w:r>
            <w:r w:rsidRPr="00AB77D5">
              <w:rPr>
                <w:webHidden/>
              </w:rPr>
              <w:fldChar w:fldCharType="separate"/>
            </w:r>
            <w:r>
              <w:rPr>
                <w:webHidden/>
              </w:rPr>
              <w:t>10</w:t>
            </w:r>
            <w:r w:rsidRPr="00AB77D5">
              <w:rPr>
                <w:webHidden/>
              </w:rPr>
              <w:fldChar w:fldCharType="end"/>
            </w:r>
          </w:hyperlink>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
              <w:bCs w:val="0"/>
              <w:sz w:val="22"/>
              <w:lang w:val="en-US" w:eastAsia="en-US"/>
            </w:rPr>
          </w:pPr>
          <w:hyperlink w:anchor="_Toc211252546" w:history="1">
            <w:r w:rsidRPr="00AB77D5">
              <w:rPr>
                <w:rStyle w:val="Hyperlink"/>
                <w:rFonts w:asciiTheme="majorHAnsi" w:eastAsiaTheme="majorEastAsia" w:hAnsiTheme="majorHAnsi"/>
                <w:b/>
                <w:u w:val="none"/>
              </w:rPr>
              <w:t>CHƯƠNG 2</w:t>
            </w:r>
            <w:r w:rsidRPr="00AB77D5">
              <w:rPr>
                <w:b/>
                <w:webHidden/>
                <w:lang w:val="en-US"/>
              </w:rPr>
              <w:t>.</w:t>
            </w:r>
          </w:hyperlink>
          <w:r w:rsidRPr="00AB77D5">
            <w:rPr>
              <w:rStyle w:val="Hyperlink"/>
              <w:b/>
              <w:u w:val="none"/>
              <w:lang w:val="en-US"/>
            </w:rPr>
            <w:t xml:space="preserve"> </w:t>
          </w:r>
          <w:hyperlink w:anchor="_Toc211252547" w:history="1">
            <w:r w:rsidRPr="00AB77D5">
              <w:rPr>
                <w:rStyle w:val="Hyperlink"/>
                <w:rFonts w:asciiTheme="majorHAnsi" w:eastAsiaTheme="majorEastAsia" w:hAnsiTheme="majorHAnsi"/>
                <w:b/>
              </w:rPr>
              <w:t>THỰC TRẠNG PHÁP LUẬT VỀ THẾ CHẤP TÀI SẢN HÌNH THÀNH TRONG TƯƠNG LAI TẠI CÁC TỔ CHỨC TÍN DỤNG VÀ THỰC TIỄN THỰC HIỆN TẠI NGÂN HÀNG AGRIBANK CHI NHÁNH THÀNH PHỐ HUẾ</w:t>
            </w:r>
            <w:r w:rsidRPr="00AB77D5">
              <w:rPr>
                <w:b/>
                <w:webHidden/>
              </w:rPr>
              <w:tab/>
            </w:r>
            <w:r w:rsidRPr="00AB77D5">
              <w:rPr>
                <w:b/>
                <w:webHidden/>
              </w:rPr>
              <w:fldChar w:fldCharType="begin"/>
            </w:r>
            <w:r w:rsidRPr="00AB77D5">
              <w:rPr>
                <w:b/>
                <w:webHidden/>
              </w:rPr>
              <w:instrText xml:space="preserve"> PAGEREF _Toc211252547 \h </w:instrText>
            </w:r>
            <w:r w:rsidRPr="00AB77D5">
              <w:rPr>
                <w:b/>
                <w:webHidden/>
              </w:rPr>
            </w:r>
            <w:r w:rsidRPr="00AB77D5">
              <w:rPr>
                <w:b/>
                <w:webHidden/>
              </w:rPr>
              <w:fldChar w:fldCharType="separate"/>
            </w:r>
            <w:r>
              <w:rPr>
                <w:b/>
                <w:webHidden/>
              </w:rPr>
              <w:t>11</w:t>
            </w:r>
            <w:r w:rsidRPr="00AB77D5">
              <w:rPr>
                <w:b/>
                <w:webHidden/>
              </w:rPr>
              <w:fldChar w:fldCharType="end"/>
            </w:r>
          </w:hyperlink>
        </w:p>
        <w:p w:rsidR="00AB77D5" w:rsidRPr="00AB77D5" w:rsidRDefault="00AB77D5" w:rsidP="00AB77D5">
          <w:pPr>
            <w:pStyle w:val="TOC2"/>
            <w:tabs>
              <w:tab w:val="clear" w:pos="9061"/>
              <w:tab w:val="right" w:leader="dot" w:pos="9071"/>
            </w:tabs>
            <w:spacing w:after="0" w:line="240" w:lineRule="auto"/>
            <w:ind w:left="0"/>
            <w:rPr>
              <w:rFonts w:asciiTheme="minorHAnsi" w:eastAsiaTheme="minorEastAsia" w:hAnsiTheme="minorHAnsi" w:cstheme="minorBidi"/>
              <w:b/>
              <w:bCs w:val="0"/>
              <w:sz w:val="22"/>
              <w:lang w:val="en-US" w:eastAsia="en-US"/>
            </w:rPr>
          </w:pPr>
          <w:hyperlink w:anchor="_Toc211252548" w:history="1">
            <w:r w:rsidRPr="00AB77D5">
              <w:rPr>
                <w:rStyle w:val="Hyperlink"/>
                <w:b/>
              </w:rPr>
              <w:t>2.1. Thực trạng pháp luật về thế chấp tài sản hình thành trong tương lai tại các tổ chức tín dụng</w:t>
            </w:r>
            <w:r w:rsidRPr="00AB77D5">
              <w:rPr>
                <w:b/>
                <w:webHidden/>
              </w:rPr>
              <w:tab/>
            </w:r>
            <w:r w:rsidRPr="00AB77D5">
              <w:rPr>
                <w:b/>
                <w:webHidden/>
              </w:rPr>
              <w:fldChar w:fldCharType="begin"/>
            </w:r>
            <w:r w:rsidRPr="00AB77D5">
              <w:rPr>
                <w:b/>
                <w:webHidden/>
              </w:rPr>
              <w:instrText xml:space="preserve"> PAGEREF _Toc211252548 \h </w:instrText>
            </w:r>
            <w:r w:rsidRPr="00AB77D5">
              <w:rPr>
                <w:b/>
                <w:webHidden/>
              </w:rPr>
            </w:r>
            <w:r w:rsidRPr="00AB77D5">
              <w:rPr>
                <w:b/>
                <w:webHidden/>
              </w:rPr>
              <w:fldChar w:fldCharType="separate"/>
            </w:r>
            <w:r>
              <w:rPr>
                <w:b/>
                <w:webHidden/>
              </w:rPr>
              <w:t>11</w:t>
            </w:r>
            <w:r w:rsidRPr="00AB77D5">
              <w:rPr>
                <w:b/>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49" w:history="1">
            <w:r w:rsidRPr="00AB77D5">
              <w:rPr>
                <w:rStyle w:val="Hyperlink"/>
                <w:rFonts w:asciiTheme="majorHAnsi" w:eastAsiaTheme="majorEastAsia" w:hAnsiTheme="majorHAnsi" w:cstheme="majorHAnsi"/>
                <w:bCs/>
                <w:noProof/>
                <w:lang w:val="vi-VN" w:eastAsia="zh-CN"/>
              </w:rPr>
              <w:t>2.1.1. Quy định pháp luật về thế chấp tài sản hình thành trong tương lai tại các tổ chức tín dụng</w:t>
            </w:r>
            <w:r w:rsidRPr="00AB77D5">
              <w:rPr>
                <w:noProof/>
                <w:webHidden/>
              </w:rPr>
              <w:tab/>
            </w:r>
            <w:r w:rsidRPr="00AB77D5">
              <w:rPr>
                <w:noProof/>
                <w:webHidden/>
              </w:rPr>
              <w:fldChar w:fldCharType="begin"/>
            </w:r>
            <w:r w:rsidRPr="00AB77D5">
              <w:rPr>
                <w:noProof/>
                <w:webHidden/>
              </w:rPr>
              <w:instrText xml:space="preserve"> PAGEREF _Toc211252549 \h </w:instrText>
            </w:r>
            <w:r w:rsidRPr="00AB77D5">
              <w:rPr>
                <w:noProof/>
                <w:webHidden/>
              </w:rPr>
            </w:r>
            <w:r w:rsidRPr="00AB77D5">
              <w:rPr>
                <w:noProof/>
                <w:webHidden/>
              </w:rPr>
              <w:fldChar w:fldCharType="separate"/>
            </w:r>
            <w:r>
              <w:rPr>
                <w:noProof/>
                <w:webHidden/>
              </w:rPr>
              <w:t>11</w:t>
            </w:r>
            <w:r w:rsidRPr="00AB77D5">
              <w:rPr>
                <w:noProof/>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50" w:history="1">
            <w:r w:rsidRPr="00AB77D5">
              <w:rPr>
                <w:rStyle w:val="Hyperlink"/>
                <w:rFonts w:asciiTheme="majorHAnsi" w:eastAsiaTheme="majorEastAsia" w:hAnsiTheme="majorHAnsi" w:cstheme="majorHAnsi"/>
                <w:bCs/>
                <w:noProof/>
                <w:lang w:val="vi-VN" w:eastAsia="zh-CN"/>
              </w:rPr>
              <w:t>2.1.2. Đánh giá quy định của pháp luật hiện hành về thế chấp tài sản hình thành trong tương lai tại các tổ chức tín dụng</w:t>
            </w:r>
            <w:r w:rsidRPr="00AB77D5">
              <w:rPr>
                <w:noProof/>
                <w:webHidden/>
              </w:rPr>
              <w:tab/>
            </w:r>
            <w:r w:rsidRPr="00AB77D5">
              <w:rPr>
                <w:noProof/>
                <w:webHidden/>
              </w:rPr>
              <w:fldChar w:fldCharType="begin"/>
            </w:r>
            <w:r w:rsidRPr="00AB77D5">
              <w:rPr>
                <w:noProof/>
                <w:webHidden/>
              </w:rPr>
              <w:instrText xml:space="preserve"> PAGEREF _Toc211252550 \h </w:instrText>
            </w:r>
            <w:r w:rsidRPr="00AB77D5">
              <w:rPr>
                <w:noProof/>
                <w:webHidden/>
              </w:rPr>
            </w:r>
            <w:r w:rsidRPr="00AB77D5">
              <w:rPr>
                <w:noProof/>
                <w:webHidden/>
              </w:rPr>
              <w:fldChar w:fldCharType="separate"/>
            </w:r>
            <w:r>
              <w:rPr>
                <w:noProof/>
                <w:webHidden/>
              </w:rPr>
              <w:t>14</w:t>
            </w:r>
            <w:r w:rsidRPr="00AB77D5">
              <w:rPr>
                <w:noProof/>
                <w:webHidden/>
              </w:rPr>
              <w:fldChar w:fldCharType="end"/>
            </w:r>
          </w:hyperlink>
        </w:p>
        <w:p w:rsidR="00AB77D5" w:rsidRPr="00AB77D5" w:rsidRDefault="00AB77D5" w:rsidP="00AB77D5">
          <w:pPr>
            <w:pStyle w:val="TOC2"/>
            <w:tabs>
              <w:tab w:val="clear" w:pos="9061"/>
              <w:tab w:val="right" w:leader="dot" w:pos="9071"/>
            </w:tabs>
            <w:spacing w:after="0" w:line="240" w:lineRule="auto"/>
            <w:ind w:left="0"/>
            <w:rPr>
              <w:rFonts w:asciiTheme="minorHAnsi" w:eastAsiaTheme="minorEastAsia" w:hAnsiTheme="minorHAnsi" w:cstheme="minorBidi"/>
              <w:bCs w:val="0"/>
              <w:sz w:val="22"/>
              <w:lang w:val="en-US" w:eastAsia="en-US"/>
            </w:rPr>
          </w:pPr>
          <w:hyperlink w:anchor="_Toc211252551" w:history="1">
            <w:r w:rsidRPr="00AB77D5">
              <w:rPr>
                <w:rStyle w:val="Hyperlink"/>
                <w:b/>
              </w:rPr>
              <w:t>2.2. Thực tiễn thực hiện pháp luật về thế chấp tài sản hình thành trong tương lai tại Ngân hàng Agribank Chi nhánh thành phố Huế</w:t>
            </w:r>
            <w:r w:rsidRPr="00AB77D5">
              <w:rPr>
                <w:b/>
                <w:webHidden/>
              </w:rPr>
              <w:tab/>
            </w:r>
            <w:r w:rsidRPr="00AB77D5">
              <w:rPr>
                <w:b/>
                <w:webHidden/>
              </w:rPr>
              <w:fldChar w:fldCharType="begin"/>
            </w:r>
            <w:r w:rsidRPr="00AB77D5">
              <w:rPr>
                <w:b/>
                <w:webHidden/>
              </w:rPr>
              <w:instrText xml:space="preserve"> PAGEREF _Toc211252551 \h </w:instrText>
            </w:r>
            <w:r w:rsidRPr="00AB77D5">
              <w:rPr>
                <w:b/>
                <w:webHidden/>
              </w:rPr>
            </w:r>
            <w:r w:rsidRPr="00AB77D5">
              <w:rPr>
                <w:b/>
                <w:webHidden/>
              </w:rPr>
              <w:fldChar w:fldCharType="separate"/>
            </w:r>
            <w:r>
              <w:rPr>
                <w:b/>
                <w:webHidden/>
              </w:rPr>
              <w:t>15</w:t>
            </w:r>
            <w:r w:rsidRPr="00AB77D5">
              <w:rPr>
                <w:b/>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52" w:history="1">
            <w:r w:rsidRPr="00AB77D5">
              <w:rPr>
                <w:rStyle w:val="Hyperlink"/>
                <w:rFonts w:asciiTheme="majorHAnsi" w:eastAsiaTheme="majorEastAsia" w:hAnsiTheme="majorHAnsi" w:cstheme="majorHAnsi"/>
                <w:bCs/>
                <w:noProof/>
                <w:lang w:val="vi-VN" w:eastAsia="zh-CN"/>
              </w:rPr>
              <w:t>2.2.1. Kết quả đạt được trong thực tiễn thực hiện pháp luật về thế chấp tài sản hình thành trong tương lai tại Ngân hàng Agribank Chi nhánh thành phố Huế</w:t>
            </w:r>
            <w:r w:rsidRPr="00AB77D5">
              <w:rPr>
                <w:noProof/>
                <w:webHidden/>
              </w:rPr>
              <w:tab/>
            </w:r>
            <w:r w:rsidRPr="00AB77D5">
              <w:rPr>
                <w:noProof/>
                <w:webHidden/>
              </w:rPr>
              <w:fldChar w:fldCharType="begin"/>
            </w:r>
            <w:r w:rsidRPr="00AB77D5">
              <w:rPr>
                <w:noProof/>
                <w:webHidden/>
              </w:rPr>
              <w:instrText xml:space="preserve"> PAGEREF _Toc211252552 \h </w:instrText>
            </w:r>
            <w:r w:rsidRPr="00AB77D5">
              <w:rPr>
                <w:noProof/>
                <w:webHidden/>
              </w:rPr>
            </w:r>
            <w:r w:rsidRPr="00AB77D5">
              <w:rPr>
                <w:noProof/>
                <w:webHidden/>
              </w:rPr>
              <w:fldChar w:fldCharType="separate"/>
            </w:r>
            <w:r>
              <w:rPr>
                <w:noProof/>
                <w:webHidden/>
              </w:rPr>
              <w:t>15</w:t>
            </w:r>
            <w:r w:rsidRPr="00AB77D5">
              <w:rPr>
                <w:noProof/>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53" w:history="1">
            <w:r w:rsidRPr="00AB77D5">
              <w:rPr>
                <w:rStyle w:val="Hyperlink"/>
                <w:rFonts w:asciiTheme="majorHAnsi" w:eastAsiaTheme="majorEastAsia" w:hAnsiTheme="majorHAnsi" w:cstheme="majorHAnsi"/>
                <w:bCs/>
                <w:noProof/>
                <w:lang w:val="vi-VN" w:eastAsia="zh-CN"/>
              </w:rPr>
              <w:t>2.2.2. Đánh giá vướng mắc trong thực tiễn thực hiện pháp luật về thế chấp tài sản hình thành trong tương lai tại các tổ chức tín dụng</w:t>
            </w:r>
            <w:r w:rsidRPr="00AB77D5">
              <w:rPr>
                <w:noProof/>
                <w:webHidden/>
              </w:rPr>
              <w:tab/>
            </w:r>
            <w:r w:rsidRPr="00AB77D5">
              <w:rPr>
                <w:noProof/>
                <w:webHidden/>
              </w:rPr>
              <w:fldChar w:fldCharType="begin"/>
            </w:r>
            <w:r w:rsidRPr="00AB77D5">
              <w:rPr>
                <w:noProof/>
                <w:webHidden/>
              </w:rPr>
              <w:instrText xml:space="preserve"> PAGEREF _Toc211252553 \h </w:instrText>
            </w:r>
            <w:r w:rsidRPr="00AB77D5">
              <w:rPr>
                <w:noProof/>
                <w:webHidden/>
              </w:rPr>
            </w:r>
            <w:r w:rsidRPr="00AB77D5">
              <w:rPr>
                <w:noProof/>
                <w:webHidden/>
              </w:rPr>
              <w:fldChar w:fldCharType="separate"/>
            </w:r>
            <w:r>
              <w:rPr>
                <w:noProof/>
                <w:webHidden/>
              </w:rPr>
              <w:t>15</w:t>
            </w:r>
            <w:r w:rsidRPr="00AB77D5">
              <w:rPr>
                <w:noProof/>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54" w:history="1">
            <w:r w:rsidRPr="00AB77D5">
              <w:rPr>
                <w:rStyle w:val="Hyperlink"/>
                <w:rFonts w:asciiTheme="majorHAnsi" w:eastAsiaTheme="majorEastAsia" w:hAnsiTheme="majorHAnsi" w:cstheme="majorHAnsi"/>
                <w:bCs/>
                <w:noProof/>
                <w:lang w:val="vi-VN" w:eastAsia="zh-CN"/>
              </w:rPr>
              <w:t>2.2.3. Nguyên nhân của những vướng mắc</w:t>
            </w:r>
            <w:r w:rsidRPr="00AB77D5">
              <w:rPr>
                <w:noProof/>
                <w:webHidden/>
              </w:rPr>
              <w:tab/>
            </w:r>
            <w:r w:rsidRPr="00AB77D5">
              <w:rPr>
                <w:noProof/>
                <w:webHidden/>
              </w:rPr>
              <w:fldChar w:fldCharType="begin"/>
            </w:r>
            <w:r w:rsidRPr="00AB77D5">
              <w:rPr>
                <w:noProof/>
                <w:webHidden/>
              </w:rPr>
              <w:instrText xml:space="preserve"> PAGEREF _Toc211252554 \h </w:instrText>
            </w:r>
            <w:r w:rsidRPr="00AB77D5">
              <w:rPr>
                <w:noProof/>
                <w:webHidden/>
              </w:rPr>
            </w:r>
            <w:r w:rsidRPr="00AB77D5">
              <w:rPr>
                <w:noProof/>
                <w:webHidden/>
              </w:rPr>
              <w:fldChar w:fldCharType="separate"/>
            </w:r>
            <w:r>
              <w:rPr>
                <w:noProof/>
                <w:webHidden/>
              </w:rPr>
              <w:t>17</w:t>
            </w:r>
            <w:r w:rsidRPr="00AB77D5">
              <w:rPr>
                <w:noProof/>
                <w:webHidden/>
              </w:rPr>
              <w:fldChar w:fldCharType="end"/>
            </w:r>
          </w:hyperlink>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Cs w:val="0"/>
              <w:sz w:val="22"/>
              <w:lang w:val="en-US" w:eastAsia="en-US"/>
            </w:rPr>
          </w:pPr>
          <w:hyperlink w:anchor="_Toc211252555" w:history="1">
            <w:r w:rsidRPr="00AB77D5">
              <w:rPr>
                <w:rStyle w:val="Hyperlink"/>
              </w:rPr>
              <w:t>TIỂU KẾT CHƯƠNG 2</w:t>
            </w:r>
            <w:r w:rsidRPr="00AB77D5">
              <w:rPr>
                <w:webHidden/>
              </w:rPr>
              <w:tab/>
            </w:r>
            <w:r w:rsidRPr="00AB77D5">
              <w:rPr>
                <w:webHidden/>
              </w:rPr>
              <w:fldChar w:fldCharType="begin"/>
            </w:r>
            <w:r w:rsidRPr="00AB77D5">
              <w:rPr>
                <w:webHidden/>
              </w:rPr>
              <w:instrText xml:space="preserve"> PAGEREF _Toc211252555 \h </w:instrText>
            </w:r>
            <w:r w:rsidRPr="00AB77D5">
              <w:rPr>
                <w:webHidden/>
              </w:rPr>
            </w:r>
            <w:r w:rsidRPr="00AB77D5">
              <w:rPr>
                <w:webHidden/>
              </w:rPr>
              <w:fldChar w:fldCharType="separate"/>
            </w:r>
            <w:r>
              <w:rPr>
                <w:webHidden/>
              </w:rPr>
              <w:t>17</w:t>
            </w:r>
            <w:r w:rsidRPr="00AB77D5">
              <w:rPr>
                <w:webHidden/>
              </w:rPr>
              <w:fldChar w:fldCharType="end"/>
            </w:r>
          </w:hyperlink>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
              <w:bCs w:val="0"/>
              <w:sz w:val="22"/>
              <w:lang w:val="en-US" w:eastAsia="en-US"/>
            </w:rPr>
          </w:pPr>
          <w:hyperlink w:anchor="_Toc211252556" w:history="1">
            <w:r w:rsidRPr="00AB77D5">
              <w:rPr>
                <w:rStyle w:val="Hyperlink"/>
                <w:rFonts w:asciiTheme="majorHAnsi" w:eastAsiaTheme="majorEastAsia" w:hAnsiTheme="majorHAnsi"/>
                <w:b/>
                <w:u w:val="none"/>
              </w:rPr>
              <w:t>CHƯƠNG 3</w:t>
            </w:r>
            <w:r w:rsidRPr="00AB77D5">
              <w:rPr>
                <w:b/>
                <w:webHidden/>
                <w:lang w:val="en-US"/>
              </w:rPr>
              <w:t>.</w:t>
            </w:r>
          </w:hyperlink>
          <w:r w:rsidRPr="00AB77D5">
            <w:rPr>
              <w:rStyle w:val="Hyperlink"/>
              <w:b/>
              <w:u w:val="none"/>
              <w:lang w:val="en-US"/>
            </w:rPr>
            <w:t xml:space="preserve"> </w:t>
          </w:r>
          <w:hyperlink w:anchor="_Toc211252557" w:history="1">
            <w:r w:rsidRPr="00AB77D5">
              <w:rPr>
                <w:rStyle w:val="Hyperlink"/>
                <w:rFonts w:asciiTheme="majorHAnsi" w:eastAsiaTheme="majorEastAsia" w:hAnsiTheme="majorHAnsi"/>
                <w:b/>
              </w:rPr>
              <w:t>GIẢI PHÁP HOÀN THIỆN PHÁP LUẬT, NÂNG CAO HIỆU QUẢ THỰC HIỆN PHÁP LUẬT VỀ THẾ CHẤP TÀI SẢN HÌNH THÀNH TRONG TƯƠNG LAI TẠI CÁC TỔ CHỨC TÍN DỤNG</w:t>
            </w:r>
            <w:r w:rsidRPr="00AB77D5">
              <w:rPr>
                <w:b/>
                <w:webHidden/>
              </w:rPr>
              <w:tab/>
            </w:r>
            <w:r w:rsidRPr="00AB77D5">
              <w:rPr>
                <w:b/>
                <w:webHidden/>
              </w:rPr>
              <w:fldChar w:fldCharType="begin"/>
            </w:r>
            <w:r w:rsidRPr="00AB77D5">
              <w:rPr>
                <w:b/>
                <w:webHidden/>
              </w:rPr>
              <w:instrText xml:space="preserve"> PAGEREF _Toc211252557 \h </w:instrText>
            </w:r>
            <w:r w:rsidRPr="00AB77D5">
              <w:rPr>
                <w:b/>
                <w:webHidden/>
              </w:rPr>
            </w:r>
            <w:r w:rsidRPr="00AB77D5">
              <w:rPr>
                <w:b/>
                <w:webHidden/>
              </w:rPr>
              <w:fldChar w:fldCharType="separate"/>
            </w:r>
            <w:r>
              <w:rPr>
                <w:b/>
                <w:webHidden/>
              </w:rPr>
              <w:t>18</w:t>
            </w:r>
            <w:r w:rsidRPr="00AB77D5">
              <w:rPr>
                <w:b/>
                <w:webHidden/>
              </w:rPr>
              <w:fldChar w:fldCharType="end"/>
            </w:r>
          </w:hyperlink>
        </w:p>
        <w:p w:rsidR="00AB77D5" w:rsidRPr="00AB77D5" w:rsidRDefault="00AB77D5" w:rsidP="00AB77D5">
          <w:pPr>
            <w:pStyle w:val="TOC2"/>
            <w:tabs>
              <w:tab w:val="clear" w:pos="9061"/>
              <w:tab w:val="right" w:leader="dot" w:pos="9071"/>
            </w:tabs>
            <w:spacing w:after="0" w:line="240" w:lineRule="auto"/>
            <w:ind w:left="0"/>
            <w:rPr>
              <w:rFonts w:asciiTheme="minorHAnsi" w:eastAsiaTheme="minorEastAsia" w:hAnsiTheme="minorHAnsi" w:cstheme="minorBidi"/>
              <w:b/>
              <w:bCs w:val="0"/>
              <w:sz w:val="22"/>
              <w:lang w:val="en-US" w:eastAsia="en-US"/>
            </w:rPr>
          </w:pPr>
          <w:hyperlink w:anchor="_Toc211252558" w:history="1">
            <w:r w:rsidRPr="00AB77D5">
              <w:rPr>
                <w:rStyle w:val="Hyperlink"/>
                <w:b/>
              </w:rPr>
              <w:t>3.1. Giải pháp hoàn thiện pháp luật về thế chấp tài sản hình thành trong tương lai tại các tổ chức tín dụng</w:t>
            </w:r>
            <w:r w:rsidRPr="00AB77D5">
              <w:rPr>
                <w:b/>
                <w:webHidden/>
              </w:rPr>
              <w:tab/>
            </w:r>
            <w:r w:rsidRPr="00AB77D5">
              <w:rPr>
                <w:b/>
                <w:webHidden/>
              </w:rPr>
              <w:fldChar w:fldCharType="begin"/>
            </w:r>
            <w:r w:rsidRPr="00AB77D5">
              <w:rPr>
                <w:b/>
                <w:webHidden/>
              </w:rPr>
              <w:instrText xml:space="preserve"> PAGEREF _Toc211252558 \h </w:instrText>
            </w:r>
            <w:r w:rsidRPr="00AB77D5">
              <w:rPr>
                <w:b/>
                <w:webHidden/>
              </w:rPr>
            </w:r>
            <w:r w:rsidRPr="00AB77D5">
              <w:rPr>
                <w:b/>
                <w:webHidden/>
              </w:rPr>
              <w:fldChar w:fldCharType="separate"/>
            </w:r>
            <w:r>
              <w:rPr>
                <w:b/>
                <w:webHidden/>
              </w:rPr>
              <w:t>18</w:t>
            </w:r>
            <w:r w:rsidRPr="00AB77D5">
              <w:rPr>
                <w:b/>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59" w:history="1">
            <w:r w:rsidRPr="00AB77D5">
              <w:rPr>
                <w:rStyle w:val="Hyperlink"/>
                <w:rFonts w:cstheme="majorHAnsi"/>
                <w:bCs/>
                <w:noProof/>
                <w:lang w:val="vi-VN" w:eastAsia="zh-CN"/>
              </w:rPr>
              <w:t>3.1.1. Hoàn thiện pháp luật về tài sản hình thành trong tương lai thế chấp</w:t>
            </w:r>
            <w:r w:rsidRPr="00AB77D5">
              <w:rPr>
                <w:noProof/>
                <w:webHidden/>
              </w:rPr>
              <w:tab/>
            </w:r>
            <w:r w:rsidRPr="00AB77D5">
              <w:rPr>
                <w:noProof/>
                <w:webHidden/>
              </w:rPr>
              <w:fldChar w:fldCharType="begin"/>
            </w:r>
            <w:r w:rsidRPr="00AB77D5">
              <w:rPr>
                <w:noProof/>
                <w:webHidden/>
              </w:rPr>
              <w:instrText xml:space="preserve"> PAGEREF _Toc211252559 \h </w:instrText>
            </w:r>
            <w:r w:rsidRPr="00AB77D5">
              <w:rPr>
                <w:noProof/>
                <w:webHidden/>
              </w:rPr>
            </w:r>
            <w:r w:rsidRPr="00AB77D5">
              <w:rPr>
                <w:noProof/>
                <w:webHidden/>
              </w:rPr>
              <w:fldChar w:fldCharType="separate"/>
            </w:r>
            <w:r>
              <w:rPr>
                <w:noProof/>
                <w:webHidden/>
              </w:rPr>
              <w:t>18</w:t>
            </w:r>
            <w:r w:rsidRPr="00AB77D5">
              <w:rPr>
                <w:noProof/>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60" w:history="1">
            <w:r w:rsidRPr="00AB77D5">
              <w:rPr>
                <w:rStyle w:val="Hyperlink"/>
                <w:rFonts w:cstheme="majorHAnsi"/>
                <w:bCs/>
                <w:noProof/>
                <w:lang w:val="vi-VN" w:eastAsia="zh-CN"/>
              </w:rPr>
              <w:t>3.1.2. Hoàn thiện pháp luật về hiệu lực và hiệu lực đối kháng với bên thứ ba của thế chấp tài sản hình thành trong tương lai</w:t>
            </w:r>
            <w:r w:rsidRPr="00AB77D5">
              <w:rPr>
                <w:noProof/>
                <w:webHidden/>
              </w:rPr>
              <w:tab/>
            </w:r>
            <w:r w:rsidRPr="00AB77D5">
              <w:rPr>
                <w:noProof/>
                <w:webHidden/>
              </w:rPr>
              <w:fldChar w:fldCharType="begin"/>
            </w:r>
            <w:r w:rsidRPr="00AB77D5">
              <w:rPr>
                <w:noProof/>
                <w:webHidden/>
              </w:rPr>
              <w:instrText xml:space="preserve"> PAGEREF _Toc211252560 \h </w:instrText>
            </w:r>
            <w:r w:rsidRPr="00AB77D5">
              <w:rPr>
                <w:noProof/>
                <w:webHidden/>
              </w:rPr>
            </w:r>
            <w:r w:rsidRPr="00AB77D5">
              <w:rPr>
                <w:noProof/>
                <w:webHidden/>
              </w:rPr>
              <w:fldChar w:fldCharType="separate"/>
            </w:r>
            <w:r>
              <w:rPr>
                <w:noProof/>
                <w:webHidden/>
              </w:rPr>
              <w:t>19</w:t>
            </w:r>
            <w:r w:rsidRPr="00AB77D5">
              <w:rPr>
                <w:noProof/>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61" w:history="1">
            <w:r w:rsidRPr="00AB77D5">
              <w:rPr>
                <w:rStyle w:val="Hyperlink"/>
                <w:rFonts w:cstheme="majorHAnsi"/>
                <w:noProof/>
                <w:lang w:val="vi-VN" w:eastAsia="zh-CN"/>
              </w:rPr>
              <w:t>3.1.3. Hoàn thiện pháp luật về xử lý tài sản hình thành trong tương lai thế chấp</w:t>
            </w:r>
            <w:r w:rsidRPr="00AB77D5">
              <w:rPr>
                <w:noProof/>
                <w:webHidden/>
              </w:rPr>
              <w:tab/>
            </w:r>
            <w:r w:rsidRPr="00AB77D5">
              <w:rPr>
                <w:noProof/>
                <w:webHidden/>
              </w:rPr>
              <w:fldChar w:fldCharType="begin"/>
            </w:r>
            <w:r w:rsidRPr="00AB77D5">
              <w:rPr>
                <w:noProof/>
                <w:webHidden/>
              </w:rPr>
              <w:instrText xml:space="preserve"> PAGEREF _Toc211252561 \h </w:instrText>
            </w:r>
            <w:r w:rsidRPr="00AB77D5">
              <w:rPr>
                <w:noProof/>
                <w:webHidden/>
              </w:rPr>
            </w:r>
            <w:r w:rsidRPr="00AB77D5">
              <w:rPr>
                <w:noProof/>
                <w:webHidden/>
              </w:rPr>
              <w:fldChar w:fldCharType="separate"/>
            </w:r>
            <w:r>
              <w:rPr>
                <w:noProof/>
                <w:webHidden/>
              </w:rPr>
              <w:t>20</w:t>
            </w:r>
            <w:r w:rsidRPr="00AB77D5">
              <w:rPr>
                <w:noProof/>
                <w:webHidden/>
              </w:rPr>
              <w:fldChar w:fldCharType="end"/>
            </w:r>
          </w:hyperlink>
        </w:p>
        <w:p w:rsidR="00AB77D5" w:rsidRPr="00AB77D5" w:rsidRDefault="00AB77D5" w:rsidP="00AB77D5">
          <w:pPr>
            <w:pStyle w:val="TOC2"/>
            <w:tabs>
              <w:tab w:val="clear" w:pos="9061"/>
              <w:tab w:val="right" w:leader="dot" w:pos="9071"/>
            </w:tabs>
            <w:spacing w:after="0" w:line="240" w:lineRule="auto"/>
            <w:ind w:left="0"/>
            <w:rPr>
              <w:rFonts w:asciiTheme="minorHAnsi" w:eastAsiaTheme="minorEastAsia" w:hAnsiTheme="minorHAnsi" w:cstheme="minorBidi"/>
              <w:bCs w:val="0"/>
              <w:sz w:val="22"/>
              <w:lang w:val="en-US" w:eastAsia="en-US"/>
            </w:rPr>
          </w:pPr>
          <w:hyperlink w:anchor="_Toc211252562" w:history="1">
            <w:r w:rsidRPr="00AB77D5">
              <w:rPr>
                <w:rStyle w:val="Hyperlink"/>
                <w:b/>
              </w:rPr>
              <w:t>3.2. Giải pháp nâng cao hiệu quả thực hiện pháp luật về thế chấp tài sản hình thành trong tương lai tại các tổ chức tín dụng</w:t>
            </w:r>
            <w:r w:rsidRPr="00AB77D5">
              <w:rPr>
                <w:b/>
                <w:webHidden/>
              </w:rPr>
              <w:tab/>
            </w:r>
            <w:r w:rsidRPr="00AB77D5">
              <w:rPr>
                <w:b/>
                <w:webHidden/>
              </w:rPr>
              <w:fldChar w:fldCharType="begin"/>
            </w:r>
            <w:r w:rsidRPr="00AB77D5">
              <w:rPr>
                <w:b/>
                <w:webHidden/>
              </w:rPr>
              <w:instrText xml:space="preserve"> PAGEREF _Toc211252562 \h </w:instrText>
            </w:r>
            <w:r w:rsidRPr="00AB77D5">
              <w:rPr>
                <w:b/>
                <w:webHidden/>
              </w:rPr>
            </w:r>
            <w:r w:rsidRPr="00AB77D5">
              <w:rPr>
                <w:b/>
                <w:webHidden/>
              </w:rPr>
              <w:fldChar w:fldCharType="separate"/>
            </w:r>
            <w:r>
              <w:rPr>
                <w:b/>
                <w:webHidden/>
              </w:rPr>
              <w:t>20</w:t>
            </w:r>
            <w:r w:rsidRPr="00AB77D5">
              <w:rPr>
                <w:b/>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63" w:history="1">
            <w:r w:rsidRPr="00AB77D5">
              <w:rPr>
                <w:rStyle w:val="Hyperlink"/>
                <w:rFonts w:cstheme="majorHAnsi"/>
                <w:bCs/>
                <w:noProof/>
                <w:lang w:val="vi-VN" w:eastAsia="zh-CN"/>
              </w:rPr>
              <w:t>3.2.1. Đối với cơ quan nhà nước có thẩm quyền</w:t>
            </w:r>
            <w:r w:rsidRPr="00AB77D5">
              <w:rPr>
                <w:noProof/>
                <w:webHidden/>
              </w:rPr>
              <w:tab/>
            </w:r>
            <w:r w:rsidRPr="00AB77D5">
              <w:rPr>
                <w:noProof/>
                <w:webHidden/>
              </w:rPr>
              <w:fldChar w:fldCharType="begin"/>
            </w:r>
            <w:r w:rsidRPr="00AB77D5">
              <w:rPr>
                <w:noProof/>
                <w:webHidden/>
              </w:rPr>
              <w:instrText xml:space="preserve"> PAGEREF _Toc211252563 \h </w:instrText>
            </w:r>
            <w:r w:rsidRPr="00AB77D5">
              <w:rPr>
                <w:noProof/>
                <w:webHidden/>
              </w:rPr>
            </w:r>
            <w:r w:rsidRPr="00AB77D5">
              <w:rPr>
                <w:noProof/>
                <w:webHidden/>
              </w:rPr>
              <w:fldChar w:fldCharType="separate"/>
            </w:r>
            <w:r>
              <w:rPr>
                <w:noProof/>
                <w:webHidden/>
              </w:rPr>
              <w:t>20</w:t>
            </w:r>
            <w:r w:rsidRPr="00AB77D5">
              <w:rPr>
                <w:noProof/>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64" w:history="1">
            <w:r w:rsidRPr="00AB77D5">
              <w:rPr>
                <w:rStyle w:val="Hyperlink"/>
                <w:rFonts w:cstheme="majorHAnsi"/>
                <w:bCs/>
                <w:noProof/>
                <w:lang w:val="vi-VN" w:eastAsia="zh-CN"/>
              </w:rPr>
              <w:t>3.2.2. Đối với Ngân hàng Nhà nước</w:t>
            </w:r>
            <w:r w:rsidRPr="00AB77D5">
              <w:rPr>
                <w:noProof/>
                <w:webHidden/>
              </w:rPr>
              <w:tab/>
            </w:r>
            <w:r w:rsidRPr="00AB77D5">
              <w:rPr>
                <w:noProof/>
                <w:webHidden/>
              </w:rPr>
              <w:fldChar w:fldCharType="begin"/>
            </w:r>
            <w:r w:rsidRPr="00AB77D5">
              <w:rPr>
                <w:noProof/>
                <w:webHidden/>
              </w:rPr>
              <w:instrText xml:space="preserve"> PAGEREF _Toc211252564 \h </w:instrText>
            </w:r>
            <w:r w:rsidRPr="00AB77D5">
              <w:rPr>
                <w:noProof/>
                <w:webHidden/>
              </w:rPr>
            </w:r>
            <w:r w:rsidRPr="00AB77D5">
              <w:rPr>
                <w:noProof/>
                <w:webHidden/>
              </w:rPr>
              <w:fldChar w:fldCharType="separate"/>
            </w:r>
            <w:r>
              <w:rPr>
                <w:noProof/>
                <w:webHidden/>
              </w:rPr>
              <w:t>20</w:t>
            </w:r>
            <w:r w:rsidRPr="00AB77D5">
              <w:rPr>
                <w:noProof/>
                <w:webHidden/>
              </w:rPr>
              <w:fldChar w:fldCharType="end"/>
            </w:r>
          </w:hyperlink>
        </w:p>
        <w:p w:rsidR="00AB77D5" w:rsidRPr="00AB77D5" w:rsidRDefault="00AB77D5" w:rsidP="00AB77D5">
          <w:pPr>
            <w:pStyle w:val="TOC3"/>
            <w:tabs>
              <w:tab w:val="right" w:leader="dot" w:pos="9071"/>
            </w:tabs>
            <w:spacing w:after="0" w:line="240" w:lineRule="auto"/>
            <w:ind w:left="0"/>
            <w:jc w:val="both"/>
            <w:rPr>
              <w:rFonts w:asciiTheme="minorHAnsi" w:eastAsiaTheme="minorEastAsia" w:hAnsiTheme="minorHAnsi"/>
              <w:noProof/>
              <w:sz w:val="22"/>
            </w:rPr>
          </w:pPr>
          <w:hyperlink w:anchor="_Toc211252565" w:history="1">
            <w:r w:rsidRPr="00AB77D5">
              <w:rPr>
                <w:rStyle w:val="Hyperlink"/>
                <w:rFonts w:cstheme="majorHAnsi"/>
                <w:bCs/>
                <w:noProof/>
                <w:lang w:val="vi-VN" w:eastAsia="zh-CN"/>
              </w:rPr>
              <w:t>3.2.3. Đối với Ngân hàng Agribank Chi nhánh thành phố Huế</w:t>
            </w:r>
            <w:r w:rsidRPr="00AB77D5">
              <w:rPr>
                <w:noProof/>
                <w:webHidden/>
              </w:rPr>
              <w:tab/>
            </w:r>
            <w:r w:rsidRPr="00AB77D5">
              <w:rPr>
                <w:noProof/>
                <w:webHidden/>
              </w:rPr>
              <w:fldChar w:fldCharType="begin"/>
            </w:r>
            <w:r w:rsidRPr="00AB77D5">
              <w:rPr>
                <w:noProof/>
                <w:webHidden/>
              </w:rPr>
              <w:instrText xml:space="preserve"> PAGEREF _Toc211252565 \h </w:instrText>
            </w:r>
            <w:r w:rsidRPr="00AB77D5">
              <w:rPr>
                <w:noProof/>
                <w:webHidden/>
              </w:rPr>
            </w:r>
            <w:r w:rsidRPr="00AB77D5">
              <w:rPr>
                <w:noProof/>
                <w:webHidden/>
              </w:rPr>
              <w:fldChar w:fldCharType="separate"/>
            </w:r>
            <w:r>
              <w:rPr>
                <w:noProof/>
                <w:webHidden/>
              </w:rPr>
              <w:t>20</w:t>
            </w:r>
            <w:r w:rsidRPr="00AB77D5">
              <w:rPr>
                <w:noProof/>
                <w:webHidden/>
              </w:rPr>
              <w:fldChar w:fldCharType="end"/>
            </w:r>
          </w:hyperlink>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Cs w:val="0"/>
              <w:sz w:val="22"/>
              <w:lang w:val="en-US" w:eastAsia="en-US"/>
            </w:rPr>
          </w:pPr>
          <w:hyperlink w:anchor="_Toc211252566" w:history="1">
            <w:r w:rsidRPr="00AB77D5">
              <w:rPr>
                <w:rStyle w:val="Hyperlink"/>
              </w:rPr>
              <w:t>TIỂU KẾT CHƯƠNG 3</w:t>
            </w:r>
            <w:r w:rsidRPr="00AB77D5">
              <w:rPr>
                <w:webHidden/>
              </w:rPr>
              <w:tab/>
            </w:r>
            <w:r w:rsidRPr="00AB77D5">
              <w:rPr>
                <w:webHidden/>
              </w:rPr>
              <w:fldChar w:fldCharType="begin"/>
            </w:r>
            <w:r w:rsidRPr="00AB77D5">
              <w:rPr>
                <w:webHidden/>
              </w:rPr>
              <w:instrText xml:space="preserve"> PAGEREF _Toc211252566 \h </w:instrText>
            </w:r>
            <w:r w:rsidRPr="00AB77D5">
              <w:rPr>
                <w:webHidden/>
              </w:rPr>
            </w:r>
            <w:r w:rsidRPr="00AB77D5">
              <w:rPr>
                <w:webHidden/>
              </w:rPr>
              <w:fldChar w:fldCharType="separate"/>
            </w:r>
            <w:r>
              <w:rPr>
                <w:webHidden/>
              </w:rPr>
              <w:t>21</w:t>
            </w:r>
            <w:r w:rsidRPr="00AB77D5">
              <w:rPr>
                <w:webHidden/>
              </w:rPr>
              <w:fldChar w:fldCharType="end"/>
            </w:r>
          </w:hyperlink>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
              <w:bCs w:val="0"/>
              <w:sz w:val="22"/>
              <w:lang w:val="en-US" w:eastAsia="en-US"/>
            </w:rPr>
          </w:pPr>
          <w:hyperlink w:anchor="_Toc211252567" w:history="1">
            <w:r w:rsidRPr="00AB77D5">
              <w:rPr>
                <w:rStyle w:val="Hyperlink"/>
                <w:rFonts w:asciiTheme="majorHAnsi" w:eastAsiaTheme="majorEastAsia" w:hAnsiTheme="majorHAnsi"/>
                <w:b/>
              </w:rPr>
              <w:t>KẾT LUẬN</w:t>
            </w:r>
            <w:r w:rsidRPr="00AB77D5">
              <w:rPr>
                <w:b/>
                <w:webHidden/>
              </w:rPr>
              <w:tab/>
            </w:r>
            <w:r w:rsidRPr="00AB77D5">
              <w:rPr>
                <w:b/>
                <w:webHidden/>
              </w:rPr>
              <w:fldChar w:fldCharType="begin"/>
            </w:r>
            <w:r w:rsidRPr="00AB77D5">
              <w:rPr>
                <w:b/>
                <w:webHidden/>
              </w:rPr>
              <w:instrText xml:space="preserve"> PAGEREF _Toc211252567 \h </w:instrText>
            </w:r>
            <w:r w:rsidRPr="00AB77D5">
              <w:rPr>
                <w:b/>
                <w:webHidden/>
              </w:rPr>
            </w:r>
            <w:r w:rsidRPr="00AB77D5">
              <w:rPr>
                <w:b/>
                <w:webHidden/>
              </w:rPr>
              <w:fldChar w:fldCharType="separate"/>
            </w:r>
            <w:r>
              <w:rPr>
                <w:b/>
                <w:webHidden/>
              </w:rPr>
              <w:t>22</w:t>
            </w:r>
            <w:r w:rsidRPr="00AB77D5">
              <w:rPr>
                <w:b/>
                <w:webHidden/>
              </w:rPr>
              <w:fldChar w:fldCharType="end"/>
            </w:r>
          </w:hyperlink>
        </w:p>
        <w:p w:rsidR="00AB77D5" w:rsidRPr="00AB77D5" w:rsidRDefault="00AB77D5" w:rsidP="00AB77D5">
          <w:pPr>
            <w:pStyle w:val="TOC1"/>
            <w:tabs>
              <w:tab w:val="clear" w:pos="8787"/>
              <w:tab w:val="right" w:leader="dot" w:pos="9071"/>
            </w:tabs>
            <w:spacing w:line="240" w:lineRule="auto"/>
            <w:rPr>
              <w:rFonts w:asciiTheme="minorHAnsi" w:eastAsiaTheme="minorEastAsia" w:hAnsiTheme="minorHAnsi" w:cstheme="minorBidi"/>
              <w:b/>
              <w:bCs w:val="0"/>
              <w:sz w:val="22"/>
              <w:lang w:val="en-US" w:eastAsia="en-US"/>
            </w:rPr>
          </w:pPr>
          <w:hyperlink w:anchor="_Toc211252568" w:history="1">
            <w:r w:rsidRPr="00AB77D5">
              <w:rPr>
                <w:rStyle w:val="Hyperlink"/>
                <w:rFonts w:asciiTheme="majorHAnsi" w:eastAsiaTheme="majorEastAsia" w:hAnsiTheme="majorHAnsi"/>
                <w:b/>
              </w:rPr>
              <w:t>DANH MỤC TÀI LIỆU THAM KHẢO</w:t>
            </w:r>
          </w:hyperlink>
        </w:p>
        <w:p w:rsidR="00597E1D" w:rsidRPr="00172DED" w:rsidRDefault="00401222" w:rsidP="00AB77D5">
          <w:pPr>
            <w:spacing w:after="0" w:line="240" w:lineRule="auto"/>
            <w:jc w:val="both"/>
            <w:rPr>
              <w:rFonts w:asciiTheme="majorHAnsi" w:hAnsiTheme="majorHAnsi" w:cstheme="majorHAnsi"/>
              <w:szCs w:val="28"/>
            </w:rPr>
            <w:sectPr w:rsidR="00597E1D" w:rsidRPr="00172DED" w:rsidSect="00A0484E">
              <w:footerReference w:type="default" r:id="rId9"/>
              <w:pgSz w:w="11906" w:h="16838" w:code="9"/>
              <w:pgMar w:top="1418" w:right="1134" w:bottom="1418" w:left="1701" w:header="709" w:footer="709" w:gutter="0"/>
              <w:pgBorders w:display="firstPage">
                <w:top w:val="twistedLines1" w:sz="18" w:space="0" w:color="auto"/>
                <w:left w:val="twistedLines1" w:sz="18" w:space="0" w:color="auto"/>
                <w:bottom w:val="twistedLines1" w:sz="18" w:space="0" w:color="auto"/>
                <w:right w:val="twistedLines1" w:sz="18" w:space="0" w:color="auto"/>
              </w:pgBorders>
              <w:pgNumType w:start="1"/>
              <w:cols w:space="708"/>
              <w:docGrid w:linePitch="360"/>
            </w:sectPr>
          </w:pPr>
          <w:r w:rsidRPr="00AB77D5">
            <w:rPr>
              <w:rFonts w:asciiTheme="majorHAnsi" w:hAnsiTheme="majorHAnsi" w:cstheme="majorHAnsi"/>
              <w:bCs/>
              <w:noProof/>
              <w:szCs w:val="28"/>
            </w:rPr>
            <w:fldChar w:fldCharType="end"/>
          </w:r>
        </w:p>
        <w:bookmarkEnd w:id="10" w:displacedByCustomXml="next"/>
      </w:sdtContent>
    </w:sdt>
    <w:p w:rsidR="00597E1D" w:rsidRPr="00172DED" w:rsidRDefault="00597E1D" w:rsidP="00A0484E">
      <w:pPr>
        <w:spacing w:after="0" w:line="240" w:lineRule="auto"/>
        <w:jc w:val="center"/>
        <w:rPr>
          <w:rFonts w:asciiTheme="majorHAnsi" w:eastAsiaTheme="minorEastAsia" w:hAnsiTheme="majorHAnsi" w:cstheme="majorHAnsi"/>
          <w:b/>
          <w:szCs w:val="28"/>
          <w:lang w:val="vi-VN" w:eastAsia="zh-CN"/>
        </w:rPr>
      </w:pPr>
      <w:r w:rsidRPr="00172DED">
        <w:rPr>
          <w:rFonts w:asciiTheme="majorHAnsi" w:eastAsiaTheme="minorEastAsia" w:hAnsiTheme="majorHAnsi" w:cstheme="majorHAnsi"/>
          <w:b/>
          <w:szCs w:val="28"/>
          <w:lang w:val="vi-VN" w:eastAsia="zh-CN"/>
        </w:rPr>
        <w:lastRenderedPageBreak/>
        <w:t xml:space="preserve">DANH MỤC </w:t>
      </w:r>
      <w:r w:rsidR="00883496" w:rsidRPr="00172DED">
        <w:rPr>
          <w:rFonts w:asciiTheme="majorHAnsi" w:eastAsiaTheme="minorEastAsia" w:hAnsiTheme="majorHAnsi" w:cstheme="majorHAnsi"/>
          <w:b/>
          <w:szCs w:val="28"/>
          <w:lang w:val="vi-VN" w:eastAsia="zh-CN"/>
        </w:rPr>
        <w:t xml:space="preserve">TỪ </w:t>
      </w:r>
      <w:r w:rsidRPr="00172DED">
        <w:rPr>
          <w:rFonts w:asciiTheme="majorHAnsi" w:eastAsiaTheme="minorEastAsia" w:hAnsiTheme="majorHAnsi" w:cstheme="majorHAnsi"/>
          <w:b/>
          <w:szCs w:val="28"/>
          <w:lang w:val="vi-VN" w:eastAsia="zh-CN"/>
        </w:rPr>
        <w:t>VIẾT TẮT</w:t>
      </w:r>
    </w:p>
    <w:p w:rsidR="00172DED" w:rsidRPr="00172DED" w:rsidRDefault="00172DED" w:rsidP="00A0484E">
      <w:pPr>
        <w:spacing w:after="0" w:line="240" w:lineRule="auto"/>
        <w:jc w:val="center"/>
        <w:rPr>
          <w:rFonts w:asciiTheme="majorHAnsi" w:eastAsiaTheme="minorEastAsia" w:hAnsiTheme="majorHAnsi" w:cstheme="majorHAnsi"/>
          <w:b/>
          <w:szCs w:val="28"/>
          <w:lang w:val="vi-VN"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8"/>
        <w:gridCol w:w="4993"/>
        <w:gridCol w:w="3096"/>
      </w:tblGrid>
      <w:tr w:rsidR="00172DED" w:rsidRPr="00172DED" w:rsidTr="009A32C2">
        <w:trPr>
          <w:trHeight w:val="567"/>
        </w:trPr>
        <w:tc>
          <w:tcPr>
            <w:tcW w:w="645" w:type="pct"/>
            <w:shd w:val="clear" w:color="auto" w:fill="auto"/>
            <w:vAlign w:val="center"/>
            <w:hideMark/>
          </w:tcPr>
          <w:p w:rsidR="00902D26" w:rsidRPr="00172DED" w:rsidRDefault="00902D26" w:rsidP="00A0484E">
            <w:pPr>
              <w:spacing w:after="0" w:line="240" w:lineRule="auto"/>
              <w:jc w:val="center"/>
              <w:rPr>
                <w:rFonts w:asciiTheme="majorHAnsi" w:eastAsia="Times New Roman" w:hAnsiTheme="majorHAnsi" w:cstheme="majorHAnsi"/>
                <w:b/>
                <w:bCs/>
                <w:szCs w:val="28"/>
              </w:rPr>
            </w:pPr>
            <w:r w:rsidRPr="00172DED">
              <w:rPr>
                <w:rFonts w:asciiTheme="majorHAnsi" w:eastAsia="Times New Roman" w:hAnsiTheme="majorHAnsi" w:cstheme="majorHAnsi"/>
                <w:b/>
                <w:bCs/>
                <w:szCs w:val="28"/>
                <w:lang w:val="vi-VN"/>
              </w:rPr>
              <w:t>STT</w:t>
            </w:r>
          </w:p>
        </w:tc>
        <w:tc>
          <w:tcPr>
            <w:tcW w:w="2688" w:type="pct"/>
            <w:shd w:val="clear" w:color="auto" w:fill="auto"/>
            <w:vAlign w:val="center"/>
            <w:hideMark/>
          </w:tcPr>
          <w:p w:rsidR="00902D26" w:rsidRPr="00172DED" w:rsidRDefault="00902D26" w:rsidP="00A0484E">
            <w:pPr>
              <w:spacing w:after="0" w:line="240" w:lineRule="auto"/>
              <w:jc w:val="center"/>
              <w:rPr>
                <w:rFonts w:asciiTheme="majorHAnsi" w:eastAsia="Times New Roman" w:hAnsiTheme="majorHAnsi" w:cstheme="majorHAnsi"/>
                <w:b/>
                <w:bCs/>
                <w:szCs w:val="28"/>
              </w:rPr>
            </w:pPr>
            <w:r w:rsidRPr="00172DED">
              <w:rPr>
                <w:rFonts w:asciiTheme="majorHAnsi" w:eastAsia="Times New Roman" w:hAnsiTheme="majorHAnsi" w:cstheme="majorHAnsi"/>
                <w:b/>
                <w:bCs/>
                <w:szCs w:val="28"/>
              </w:rPr>
              <w:t>Viết đầy đủ</w:t>
            </w:r>
          </w:p>
        </w:tc>
        <w:tc>
          <w:tcPr>
            <w:tcW w:w="1667" w:type="pct"/>
            <w:shd w:val="clear" w:color="auto" w:fill="auto"/>
            <w:vAlign w:val="center"/>
            <w:hideMark/>
          </w:tcPr>
          <w:p w:rsidR="00902D26" w:rsidRPr="00172DED" w:rsidRDefault="00902D26" w:rsidP="00A0484E">
            <w:pPr>
              <w:spacing w:after="0" w:line="240" w:lineRule="auto"/>
              <w:jc w:val="center"/>
              <w:rPr>
                <w:rFonts w:asciiTheme="majorHAnsi" w:eastAsia="Times New Roman" w:hAnsiTheme="majorHAnsi" w:cstheme="majorHAnsi"/>
                <w:b/>
                <w:bCs/>
                <w:szCs w:val="28"/>
              </w:rPr>
            </w:pPr>
            <w:r w:rsidRPr="00172DED">
              <w:rPr>
                <w:rFonts w:asciiTheme="majorHAnsi" w:eastAsia="Times New Roman" w:hAnsiTheme="majorHAnsi" w:cstheme="majorHAnsi"/>
                <w:b/>
                <w:bCs/>
                <w:szCs w:val="28"/>
                <w:lang w:val="vi-VN"/>
              </w:rPr>
              <w:t>Chữ viết tắt</w:t>
            </w:r>
          </w:p>
        </w:tc>
      </w:tr>
      <w:tr w:rsidR="00172DED" w:rsidRPr="00172DED" w:rsidTr="009A32C2">
        <w:trPr>
          <w:trHeight w:val="567"/>
        </w:trPr>
        <w:tc>
          <w:tcPr>
            <w:tcW w:w="645" w:type="pct"/>
            <w:shd w:val="clear" w:color="auto" w:fill="auto"/>
            <w:vAlign w:val="center"/>
            <w:hideMark/>
          </w:tcPr>
          <w:p w:rsidR="00902D26" w:rsidRPr="00172DED" w:rsidRDefault="00902D26" w:rsidP="00A0484E">
            <w:pPr>
              <w:spacing w:after="0" w:line="240" w:lineRule="auto"/>
              <w:jc w:val="center"/>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1</w:t>
            </w:r>
          </w:p>
        </w:tc>
        <w:tc>
          <w:tcPr>
            <w:tcW w:w="2688" w:type="pct"/>
            <w:shd w:val="clear" w:color="auto" w:fill="auto"/>
            <w:vAlign w:val="center"/>
            <w:hideMark/>
          </w:tcPr>
          <w:p w:rsidR="00902D26" w:rsidRPr="00172DED" w:rsidRDefault="00902D26" w:rsidP="00A0484E">
            <w:pPr>
              <w:spacing w:after="0" w:line="240" w:lineRule="auto"/>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Tài sản hình thành trong tương lai</w:t>
            </w:r>
          </w:p>
        </w:tc>
        <w:tc>
          <w:tcPr>
            <w:tcW w:w="1667" w:type="pct"/>
            <w:shd w:val="clear" w:color="auto" w:fill="auto"/>
            <w:vAlign w:val="center"/>
            <w:hideMark/>
          </w:tcPr>
          <w:p w:rsidR="00902D26" w:rsidRPr="00172DED" w:rsidRDefault="00902D26" w:rsidP="00A0484E">
            <w:pPr>
              <w:spacing w:after="0" w:line="240" w:lineRule="auto"/>
              <w:jc w:val="both"/>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TSHTTTL</w:t>
            </w:r>
          </w:p>
        </w:tc>
      </w:tr>
      <w:tr w:rsidR="00172DED" w:rsidRPr="00172DED" w:rsidTr="009A32C2">
        <w:trPr>
          <w:trHeight w:val="567"/>
        </w:trPr>
        <w:tc>
          <w:tcPr>
            <w:tcW w:w="645" w:type="pct"/>
            <w:shd w:val="clear" w:color="auto" w:fill="auto"/>
            <w:vAlign w:val="center"/>
            <w:hideMark/>
          </w:tcPr>
          <w:p w:rsidR="00902D26" w:rsidRPr="00172DED" w:rsidRDefault="00902D26" w:rsidP="00A0484E">
            <w:pPr>
              <w:spacing w:after="0" w:line="240" w:lineRule="auto"/>
              <w:jc w:val="center"/>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2</w:t>
            </w:r>
          </w:p>
        </w:tc>
        <w:tc>
          <w:tcPr>
            <w:tcW w:w="2688" w:type="pct"/>
            <w:shd w:val="clear" w:color="auto" w:fill="auto"/>
            <w:vAlign w:val="center"/>
            <w:hideMark/>
          </w:tcPr>
          <w:p w:rsidR="00902D26" w:rsidRPr="00172DED" w:rsidRDefault="00902D26" w:rsidP="00A0484E">
            <w:pPr>
              <w:spacing w:after="0" w:line="240" w:lineRule="auto"/>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Quyền sử dụng đất</w:t>
            </w:r>
          </w:p>
        </w:tc>
        <w:tc>
          <w:tcPr>
            <w:tcW w:w="1667" w:type="pct"/>
            <w:shd w:val="clear" w:color="auto" w:fill="auto"/>
            <w:vAlign w:val="center"/>
            <w:hideMark/>
          </w:tcPr>
          <w:p w:rsidR="00902D26" w:rsidRPr="00172DED" w:rsidRDefault="00902D26" w:rsidP="00A0484E">
            <w:pPr>
              <w:spacing w:after="0" w:line="240" w:lineRule="auto"/>
              <w:jc w:val="both"/>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QSDĐ</w:t>
            </w:r>
          </w:p>
        </w:tc>
      </w:tr>
      <w:tr w:rsidR="00172DED" w:rsidRPr="00172DED" w:rsidTr="009A32C2">
        <w:trPr>
          <w:trHeight w:val="567"/>
        </w:trPr>
        <w:tc>
          <w:tcPr>
            <w:tcW w:w="645" w:type="pct"/>
            <w:shd w:val="clear" w:color="auto" w:fill="auto"/>
            <w:vAlign w:val="center"/>
            <w:hideMark/>
          </w:tcPr>
          <w:p w:rsidR="00902D26" w:rsidRPr="00172DED" w:rsidRDefault="00902D26" w:rsidP="00A0484E">
            <w:pPr>
              <w:spacing w:after="0" w:line="240" w:lineRule="auto"/>
              <w:jc w:val="center"/>
              <w:rPr>
                <w:rFonts w:asciiTheme="majorHAnsi" w:eastAsia="Times New Roman" w:hAnsiTheme="majorHAnsi" w:cstheme="majorHAnsi"/>
                <w:szCs w:val="28"/>
              </w:rPr>
            </w:pPr>
            <w:r w:rsidRPr="00172DED">
              <w:rPr>
                <w:rFonts w:asciiTheme="majorHAnsi" w:eastAsia="Times New Roman" w:hAnsiTheme="majorHAnsi" w:cstheme="majorHAnsi"/>
                <w:szCs w:val="28"/>
              </w:rPr>
              <w:t>3</w:t>
            </w:r>
          </w:p>
        </w:tc>
        <w:tc>
          <w:tcPr>
            <w:tcW w:w="2688" w:type="pct"/>
            <w:shd w:val="clear" w:color="auto" w:fill="auto"/>
            <w:vAlign w:val="center"/>
            <w:hideMark/>
          </w:tcPr>
          <w:p w:rsidR="00902D26" w:rsidRPr="00172DED" w:rsidRDefault="00902D26" w:rsidP="00A0484E">
            <w:pPr>
              <w:spacing w:after="0" w:line="240" w:lineRule="auto"/>
              <w:rPr>
                <w:rFonts w:asciiTheme="majorHAnsi" w:eastAsia="Times New Roman" w:hAnsiTheme="majorHAnsi" w:cstheme="majorHAnsi"/>
                <w:szCs w:val="28"/>
              </w:rPr>
            </w:pPr>
            <w:r w:rsidRPr="00172DED">
              <w:rPr>
                <w:rFonts w:asciiTheme="majorHAnsi" w:eastAsia="Times New Roman" w:hAnsiTheme="majorHAnsi" w:cstheme="majorHAnsi"/>
                <w:szCs w:val="28"/>
              </w:rPr>
              <w:t>Quyền sử dụng đất và tài sản gắn liền với đất</w:t>
            </w:r>
          </w:p>
        </w:tc>
        <w:tc>
          <w:tcPr>
            <w:tcW w:w="1667" w:type="pct"/>
            <w:shd w:val="clear" w:color="auto" w:fill="auto"/>
            <w:vAlign w:val="center"/>
            <w:hideMark/>
          </w:tcPr>
          <w:p w:rsidR="00902D26" w:rsidRPr="00172DED" w:rsidRDefault="00902D26" w:rsidP="00A0484E">
            <w:pPr>
              <w:spacing w:after="0" w:line="240" w:lineRule="auto"/>
              <w:jc w:val="both"/>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QSDĐVTSGLVĐ</w:t>
            </w:r>
          </w:p>
        </w:tc>
      </w:tr>
      <w:tr w:rsidR="00172DED" w:rsidRPr="00172DED" w:rsidTr="009A32C2">
        <w:trPr>
          <w:trHeight w:val="567"/>
        </w:trPr>
        <w:tc>
          <w:tcPr>
            <w:tcW w:w="645" w:type="pct"/>
            <w:shd w:val="clear" w:color="auto" w:fill="auto"/>
            <w:vAlign w:val="center"/>
            <w:hideMark/>
          </w:tcPr>
          <w:p w:rsidR="00902D26" w:rsidRPr="00172DED" w:rsidRDefault="00902D26" w:rsidP="00A0484E">
            <w:pPr>
              <w:spacing w:after="0" w:line="240" w:lineRule="auto"/>
              <w:jc w:val="center"/>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4</w:t>
            </w:r>
          </w:p>
        </w:tc>
        <w:tc>
          <w:tcPr>
            <w:tcW w:w="2688" w:type="pct"/>
            <w:shd w:val="clear" w:color="auto" w:fill="auto"/>
            <w:vAlign w:val="center"/>
            <w:hideMark/>
          </w:tcPr>
          <w:p w:rsidR="00902D26" w:rsidRPr="00172DED" w:rsidRDefault="00902D26" w:rsidP="00A0484E">
            <w:pPr>
              <w:spacing w:after="0" w:line="240" w:lineRule="auto"/>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Tổ chức tín dụng</w:t>
            </w:r>
          </w:p>
        </w:tc>
        <w:tc>
          <w:tcPr>
            <w:tcW w:w="1667" w:type="pct"/>
            <w:shd w:val="clear" w:color="auto" w:fill="auto"/>
            <w:vAlign w:val="center"/>
            <w:hideMark/>
          </w:tcPr>
          <w:p w:rsidR="00902D26" w:rsidRPr="00172DED" w:rsidRDefault="00902D26" w:rsidP="00A0484E">
            <w:pPr>
              <w:spacing w:after="0" w:line="240" w:lineRule="auto"/>
              <w:jc w:val="both"/>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TCTD</w:t>
            </w:r>
          </w:p>
        </w:tc>
      </w:tr>
      <w:tr w:rsidR="00172DED" w:rsidRPr="00172DED" w:rsidTr="009A32C2">
        <w:trPr>
          <w:trHeight w:val="567"/>
        </w:trPr>
        <w:tc>
          <w:tcPr>
            <w:tcW w:w="645" w:type="pct"/>
            <w:shd w:val="clear" w:color="auto" w:fill="auto"/>
            <w:vAlign w:val="center"/>
            <w:hideMark/>
          </w:tcPr>
          <w:p w:rsidR="00902D26" w:rsidRPr="00172DED" w:rsidRDefault="00902D26" w:rsidP="00A0484E">
            <w:pPr>
              <w:spacing w:after="0" w:line="240" w:lineRule="auto"/>
              <w:jc w:val="center"/>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5</w:t>
            </w:r>
          </w:p>
        </w:tc>
        <w:tc>
          <w:tcPr>
            <w:tcW w:w="2688" w:type="pct"/>
            <w:shd w:val="clear" w:color="auto" w:fill="auto"/>
            <w:vAlign w:val="center"/>
            <w:hideMark/>
          </w:tcPr>
          <w:p w:rsidR="00902D26" w:rsidRPr="00172DED" w:rsidRDefault="00902D26" w:rsidP="00A0484E">
            <w:pPr>
              <w:spacing w:after="0" w:line="240" w:lineRule="auto"/>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Tòa án nhân dân</w:t>
            </w:r>
          </w:p>
        </w:tc>
        <w:tc>
          <w:tcPr>
            <w:tcW w:w="1667" w:type="pct"/>
            <w:shd w:val="clear" w:color="auto" w:fill="auto"/>
            <w:vAlign w:val="center"/>
            <w:hideMark/>
          </w:tcPr>
          <w:p w:rsidR="00902D26" w:rsidRPr="00172DED" w:rsidRDefault="00902D26" w:rsidP="00A0484E">
            <w:pPr>
              <w:spacing w:after="0" w:line="240" w:lineRule="auto"/>
              <w:jc w:val="both"/>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TAND</w:t>
            </w:r>
          </w:p>
        </w:tc>
      </w:tr>
      <w:tr w:rsidR="00172DED" w:rsidRPr="00172DED" w:rsidTr="009A32C2">
        <w:trPr>
          <w:trHeight w:val="567"/>
        </w:trPr>
        <w:tc>
          <w:tcPr>
            <w:tcW w:w="645" w:type="pct"/>
            <w:shd w:val="clear" w:color="auto" w:fill="auto"/>
            <w:vAlign w:val="center"/>
            <w:hideMark/>
          </w:tcPr>
          <w:p w:rsidR="00902D26" w:rsidRPr="00172DED" w:rsidRDefault="00902D26" w:rsidP="00A0484E">
            <w:pPr>
              <w:spacing w:after="0" w:line="240" w:lineRule="auto"/>
              <w:jc w:val="center"/>
              <w:rPr>
                <w:rFonts w:asciiTheme="majorHAnsi" w:eastAsia="Times New Roman" w:hAnsiTheme="majorHAnsi" w:cstheme="majorHAnsi"/>
                <w:szCs w:val="28"/>
              </w:rPr>
            </w:pPr>
            <w:r w:rsidRPr="00172DED">
              <w:rPr>
                <w:rFonts w:asciiTheme="majorHAnsi" w:eastAsia="Times New Roman" w:hAnsiTheme="majorHAnsi" w:cstheme="majorHAnsi"/>
                <w:szCs w:val="28"/>
              </w:rPr>
              <w:t>6</w:t>
            </w:r>
          </w:p>
        </w:tc>
        <w:tc>
          <w:tcPr>
            <w:tcW w:w="2688" w:type="pct"/>
            <w:shd w:val="clear" w:color="auto" w:fill="auto"/>
            <w:vAlign w:val="center"/>
            <w:hideMark/>
          </w:tcPr>
          <w:p w:rsidR="00902D26" w:rsidRPr="00172DED" w:rsidRDefault="00902D26" w:rsidP="00A0484E">
            <w:pPr>
              <w:spacing w:after="0" w:line="240" w:lineRule="auto"/>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Bộ luật Dân sự 2015</w:t>
            </w:r>
          </w:p>
        </w:tc>
        <w:tc>
          <w:tcPr>
            <w:tcW w:w="1667" w:type="pct"/>
            <w:shd w:val="clear" w:color="auto" w:fill="auto"/>
            <w:vAlign w:val="center"/>
            <w:hideMark/>
          </w:tcPr>
          <w:p w:rsidR="00902D26" w:rsidRPr="00172DED" w:rsidRDefault="00902D26" w:rsidP="00A0484E">
            <w:pPr>
              <w:spacing w:after="0" w:line="240" w:lineRule="auto"/>
              <w:jc w:val="both"/>
              <w:rPr>
                <w:rFonts w:asciiTheme="majorHAnsi" w:eastAsia="Times New Roman" w:hAnsiTheme="majorHAnsi" w:cstheme="majorHAnsi"/>
                <w:szCs w:val="28"/>
              </w:rPr>
            </w:pPr>
            <w:r w:rsidRPr="00172DED">
              <w:rPr>
                <w:rFonts w:asciiTheme="majorHAnsi" w:eastAsia="Times New Roman" w:hAnsiTheme="majorHAnsi" w:cstheme="majorHAnsi"/>
                <w:szCs w:val="28"/>
                <w:lang w:val="vi-VN"/>
              </w:rPr>
              <w:t>BLDS</w:t>
            </w:r>
          </w:p>
        </w:tc>
      </w:tr>
      <w:tr w:rsidR="00172DED" w:rsidRPr="00172DED" w:rsidTr="009A32C2">
        <w:trPr>
          <w:trHeight w:val="567"/>
        </w:trPr>
        <w:tc>
          <w:tcPr>
            <w:tcW w:w="645" w:type="pct"/>
            <w:shd w:val="clear" w:color="auto" w:fill="auto"/>
            <w:vAlign w:val="center"/>
          </w:tcPr>
          <w:p w:rsidR="00763229" w:rsidRPr="00172DED" w:rsidRDefault="00763229" w:rsidP="00A0484E">
            <w:pPr>
              <w:spacing w:after="0" w:line="240" w:lineRule="auto"/>
              <w:jc w:val="center"/>
              <w:rPr>
                <w:rFonts w:asciiTheme="majorHAnsi" w:eastAsia="Times New Roman" w:hAnsiTheme="majorHAnsi" w:cstheme="majorHAnsi"/>
                <w:szCs w:val="28"/>
              </w:rPr>
            </w:pPr>
            <w:r w:rsidRPr="00172DED">
              <w:rPr>
                <w:rFonts w:asciiTheme="majorHAnsi" w:eastAsia="Times New Roman" w:hAnsiTheme="majorHAnsi" w:cstheme="majorHAnsi"/>
                <w:szCs w:val="28"/>
              </w:rPr>
              <w:t>7</w:t>
            </w:r>
          </w:p>
        </w:tc>
        <w:tc>
          <w:tcPr>
            <w:tcW w:w="2688" w:type="pct"/>
            <w:shd w:val="clear" w:color="auto" w:fill="auto"/>
            <w:vAlign w:val="center"/>
          </w:tcPr>
          <w:p w:rsidR="00763229" w:rsidRPr="00172DED" w:rsidRDefault="00763229" w:rsidP="00A0484E">
            <w:pPr>
              <w:spacing w:after="0" w:line="240" w:lineRule="auto"/>
              <w:rPr>
                <w:rFonts w:asciiTheme="majorHAnsi" w:eastAsia="Times New Roman" w:hAnsiTheme="majorHAnsi" w:cstheme="majorHAnsi"/>
                <w:szCs w:val="28"/>
              </w:rPr>
            </w:pPr>
            <w:r w:rsidRPr="00172DED">
              <w:rPr>
                <w:rFonts w:asciiTheme="majorHAnsi" w:eastAsia="Times New Roman" w:hAnsiTheme="majorHAnsi" w:cstheme="majorHAnsi"/>
                <w:szCs w:val="28"/>
              </w:rPr>
              <w:t>Agribank chi nhánh Thành phố Huế</w:t>
            </w:r>
          </w:p>
        </w:tc>
        <w:tc>
          <w:tcPr>
            <w:tcW w:w="1667" w:type="pct"/>
            <w:shd w:val="clear" w:color="auto" w:fill="auto"/>
            <w:vAlign w:val="center"/>
          </w:tcPr>
          <w:p w:rsidR="00763229" w:rsidRPr="00172DED" w:rsidRDefault="00763229" w:rsidP="00A0484E">
            <w:pPr>
              <w:spacing w:after="0" w:line="240" w:lineRule="auto"/>
              <w:jc w:val="both"/>
              <w:rPr>
                <w:rFonts w:asciiTheme="majorHAnsi" w:eastAsia="Times New Roman" w:hAnsiTheme="majorHAnsi" w:cstheme="majorHAnsi"/>
                <w:szCs w:val="28"/>
              </w:rPr>
            </w:pPr>
            <w:r w:rsidRPr="00172DED">
              <w:rPr>
                <w:rFonts w:asciiTheme="majorHAnsi" w:eastAsia="Times New Roman" w:hAnsiTheme="majorHAnsi" w:cstheme="majorHAnsi"/>
                <w:szCs w:val="28"/>
              </w:rPr>
              <w:t>Agribank CN</w:t>
            </w:r>
            <w:r w:rsidR="00046C2A" w:rsidRPr="00172DED">
              <w:rPr>
                <w:rFonts w:asciiTheme="majorHAnsi" w:eastAsia="Times New Roman" w:hAnsiTheme="majorHAnsi" w:cstheme="majorHAnsi"/>
                <w:szCs w:val="28"/>
              </w:rPr>
              <w:t xml:space="preserve"> </w:t>
            </w:r>
            <w:r w:rsidRPr="00172DED">
              <w:rPr>
                <w:rFonts w:asciiTheme="majorHAnsi" w:eastAsia="Times New Roman" w:hAnsiTheme="majorHAnsi" w:cstheme="majorHAnsi"/>
                <w:szCs w:val="28"/>
              </w:rPr>
              <w:t>TP Huế</w:t>
            </w:r>
          </w:p>
        </w:tc>
      </w:tr>
    </w:tbl>
    <w:p w:rsidR="00597E1D" w:rsidRPr="00172DED" w:rsidRDefault="00597E1D" w:rsidP="00A0484E">
      <w:pPr>
        <w:spacing w:after="0" w:line="240" w:lineRule="auto"/>
        <w:jc w:val="center"/>
        <w:rPr>
          <w:rFonts w:asciiTheme="majorHAnsi" w:eastAsiaTheme="minorEastAsia" w:hAnsiTheme="majorHAnsi" w:cstheme="majorHAnsi"/>
          <w:szCs w:val="28"/>
          <w:lang w:val="vi-VN" w:eastAsia="zh-CN"/>
        </w:rPr>
        <w:sectPr w:rsidR="00597E1D" w:rsidRPr="00172DED" w:rsidSect="00A0484E">
          <w:pgSz w:w="11906" w:h="16838" w:code="9"/>
          <w:pgMar w:top="1418" w:right="1134" w:bottom="1418" w:left="1701" w:header="709" w:footer="709" w:gutter="0"/>
          <w:pgNumType w:start="1"/>
          <w:cols w:space="708"/>
          <w:docGrid w:linePitch="360"/>
        </w:sectPr>
      </w:pPr>
    </w:p>
    <w:p w:rsidR="00EF4831" w:rsidRPr="00172DED" w:rsidRDefault="00EF4831" w:rsidP="00A0484E">
      <w:pPr>
        <w:spacing w:after="0" w:line="240" w:lineRule="auto"/>
        <w:jc w:val="center"/>
        <w:rPr>
          <w:rFonts w:asciiTheme="majorHAnsi" w:eastAsiaTheme="minorEastAsia" w:hAnsiTheme="majorHAnsi" w:cstheme="majorHAnsi"/>
          <w:b/>
          <w:szCs w:val="28"/>
          <w:lang w:val="vi-VN" w:eastAsia="zh-CN"/>
        </w:rPr>
      </w:pPr>
      <w:r w:rsidRPr="00172DED">
        <w:rPr>
          <w:rFonts w:asciiTheme="majorHAnsi" w:eastAsiaTheme="minorEastAsia" w:hAnsiTheme="majorHAnsi" w:cstheme="majorHAnsi"/>
          <w:b/>
          <w:szCs w:val="28"/>
          <w:lang w:val="vi-VN" w:eastAsia="zh-CN"/>
        </w:rPr>
        <w:lastRenderedPageBreak/>
        <w:t>PHẦN MỞ ĐẦU</w:t>
      </w:r>
    </w:p>
    <w:p w:rsidR="00EF4831" w:rsidRPr="00172DED" w:rsidRDefault="00EF4831" w:rsidP="009537EF">
      <w:pPr>
        <w:keepNext/>
        <w:keepLines/>
        <w:spacing w:after="0" w:line="240" w:lineRule="auto"/>
        <w:ind w:firstLine="720"/>
        <w:outlineLvl w:val="0"/>
        <w:rPr>
          <w:rFonts w:asciiTheme="majorHAnsi" w:eastAsiaTheme="majorEastAsia" w:hAnsiTheme="majorHAnsi" w:cstheme="majorHAnsi"/>
          <w:b/>
          <w:szCs w:val="28"/>
          <w:lang w:val="vi-VN" w:eastAsia="zh-CN"/>
        </w:rPr>
      </w:pPr>
      <w:bookmarkStart w:id="11" w:name="_Toc197782213"/>
      <w:bookmarkStart w:id="12" w:name="_Toc211252526"/>
      <w:r w:rsidRPr="00172DED">
        <w:rPr>
          <w:rFonts w:asciiTheme="majorHAnsi" w:eastAsiaTheme="majorEastAsia" w:hAnsiTheme="majorHAnsi" w:cstheme="majorHAnsi"/>
          <w:b/>
          <w:szCs w:val="28"/>
          <w:lang w:val="vi-VN" w:eastAsia="zh-CN"/>
        </w:rPr>
        <w:t>1. Tính cấp thiết của việc nghiên cứu đề án</w:t>
      </w:r>
      <w:bookmarkEnd w:id="11"/>
      <w:bookmarkEnd w:id="12"/>
      <w:r w:rsidRPr="00172DED">
        <w:rPr>
          <w:rFonts w:asciiTheme="majorHAnsi" w:eastAsiaTheme="majorEastAsia" w:hAnsiTheme="majorHAnsi" w:cstheme="majorHAnsi"/>
          <w:b/>
          <w:szCs w:val="28"/>
          <w:lang w:val="vi-VN" w:eastAsia="zh-CN"/>
        </w:rPr>
        <w:t xml:space="preserve"> </w:t>
      </w:r>
    </w:p>
    <w:p w:rsidR="00117AAC" w:rsidRPr="00172DED" w:rsidRDefault="00EF4831" w:rsidP="00A0484E">
      <w:pPr>
        <w:spacing w:after="0" w:line="240" w:lineRule="auto"/>
        <w:jc w:val="both"/>
        <w:rPr>
          <w:rFonts w:asciiTheme="majorHAnsi" w:eastAsiaTheme="minorEastAsia" w:hAnsiTheme="majorHAnsi" w:cstheme="majorHAnsi"/>
          <w:szCs w:val="28"/>
          <w:lang w:val="vi-VN" w:eastAsia="zh-CN"/>
        </w:rPr>
      </w:pPr>
      <w:r w:rsidRPr="00172DED">
        <w:rPr>
          <w:rFonts w:asciiTheme="majorHAnsi" w:eastAsiaTheme="minorEastAsia" w:hAnsiTheme="majorHAnsi" w:cstheme="majorHAnsi"/>
          <w:szCs w:val="28"/>
          <w:lang w:val="vi-VN" w:eastAsia="zh-CN"/>
        </w:rPr>
        <w:tab/>
      </w:r>
      <w:r w:rsidR="00FD4531" w:rsidRPr="00172DED">
        <w:rPr>
          <w:rFonts w:asciiTheme="majorHAnsi" w:eastAsiaTheme="minorEastAsia" w:hAnsiTheme="majorHAnsi" w:cstheme="majorHAnsi"/>
          <w:szCs w:val="28"/>
          <w:lang w:val="vi-VN" w:eastAsia="zh-CN"/>
        </w:rPr>
        <w:t xml:space="preserve">Với xu thế hội nhập kinh tế quốc tế và phát triển nền kinh tế thị trường, </w:t>
      </w:r>
      <w:r w:rsidR="00343008" w:rsidRPr="00172DED">
        <w:rPr>
          <w:rFonts w:asciiTheme="majorHAnsi" w:eastAsiaTheme="minorEastAsia" w:hAnsiTheme="majorHAnsi" w:cstheme="majorHAnsi"/>
          <w:szCs w:val="28"/>
          <w:lang w:val="vi-VN" w:eastAsia="zh-CN"/>
        </w:rPr>
        <w:t xml:space="preserve">nhằm đáp ứng nhu cầu về vốn cho thị trường thì </w:t>
      </w:r>
      <w:r w:rsidR="00FD4531" w:rsidRPr="00172DED">
        <w:rPr>
          <w:rFonts w:asciiTheme="majorHAnsi" w:eastAsiaTheme="minorEastAsia" w:hAnsiTheme="majorHAnsi" w:cstheme="majorHAnsi"/>
          <w:szCs w:val="28"/>
          <w:lang w:val="vi-VN" w:eastAsia="zh-CN"/>
        </w:rPr>
        <w:t xml:space="preserve">hoạt động </w:t>
      </w:r>
      <w:r w:rsidR="00FA48B9" w:rsidRPr="00172DED">
        <w:rPr>
          <w:rFonts w:asciiTheme="majorHAnsi" w:eastAsiaTheme="minorEastAsia" w:hAnsiTheme="majorHAnsi" w:cstheme="majorHAnsi"/>
          <w:szCs w:val="28"/>
          <w:lang w:val="vi-VN" w:eastAsia="zh-CN"/>
        </w:rPr>
        <w:t xml:space="preserve">cấp </w:t>
      </w:r>
      <w:r w:rsidR="00FD4531" w:rsidRPr="00172DED">
        <w:rPr>
          <w:rFonts w:asciiTheme="majorHAnsi" w:eastAsiaTheme="minorEastAsia" w:hAnsiTheme="majorHAnsi" w:cstheme="majorHAnsi"/>
          <w:szCs w:val="28"/>
          <w:lang w:val="vi-VN" w:eastAsia="zh-CN"/>
        </w:rPr>
        <w:t xml:space="preserve">tín dụng đã và đang trở thành một trong những công cụ kinh tế đắc lực làm bệ phóng cho sự phát triển của nền kinh tế. </w:t>
      </w:r>
      <w:r w:rsidR="00844341" w:rsidRPr="00172DED">
        <w:rPr>
          <w:rFonts w:asciiTheme="majorHAnsi" w:eastAsiaTheme="minorEastAsia" w:hAnsiTheme="majorHAnsi" w:cstheme="majorHAnsi"/>
          <w:szCs w:val="28"/>
          <w:lang w:val="vi-VN" w:eastAsia="zh-CN"/>
        </w:rPr>
        <w:t>H</w:t>
      </w:r>
      <w:r w:rsidR="00FD4531" w:rsidRPr="00172DED">
        <w:rPr>
          <w:rFonts w:asciiTheme="majorHAnsi" w:eastAsiaTheme="minorEastAsia" w:hAnsiTheme="majorHAnsi" w:cstheme="majorHAnsi"/>
          <w:szCs w:val="28"/>
          <w:lang w:val="vi-VN" w:eastAsia="zh-CN"/>
        </w:rPr>
        <w:t xml:space="preserve">oạt động cấp tín dụng trở thành công cụ </w:t>
      </w:r>
      <w:r w:rsidR="00D86068" w:rsidRPr="00172DED">
        <w:rPr>
          <w:rFonts w:asciiTheme="majorHAnsi" w:eastAsiaTheme="minorEastAsia" w:hAnsiTheme="majorHAnsi" w:cstheme="majorHAnsi"/>
          <w:szCs w:val="28"/>
          <w:lang w:val="vi-VN" w:eastAsia="zh-CN"/>
        </w:rPr>
        <w:t xml:space="preserve">hỗ trợ vốn để đảm bảo quá trình sản xuất kinh doanh diễn ra thường xuyên, liên tục. </w:t>
      </w:r>
      <w:r w:rsidR="00FD4531" w:rsidRPr="00172DED">
        <w:rPr>
          <w:rFonts w:asciiTheme="majorHAnsi" w:eastAsiaTheme="minorEastAsia" w:hAnsiTheme="majorHAnsi" w:cstheme="majorHAnsi"/>
          <w:szCs w:val="28"/>
          <w:lang w:val="vi-VN" w:eastAsia="zh-CN"/>
        </w:rPr>
        <w:t>Vì vậy, một trong những yêu cầu quan trọng được đặt ra là phải thiết lập các biện pháp bảo đảm để hoạt động này phát triển lành mạnh và hạn chế những rủi ro phát sinh trong các hoạt động</w:t>
      </w:r>
      <w:r w:rsidR="00D86068" w:rsidRPr="00172DED">
        <w:rPr>
          <w:rFonts w:asciiTheme="majorHAnsi" w:eastAsiaTheme="minorEastAsia" w:hAnsiTheme="majorHAnsi" w:cstheme="majorHAnsi"/>
          <w:szCs w:val="28"/>
          <w:lang w:val="vi-VN" w:eastAsia="zh-CN"/>
        </w:rPr>
        <w:t xml:space="preserve"> cấp</w:t>
      </w:r>
      <w:r w:rsidR="00FD4531" w:rsidRPr="00172DED">
        <w:rPr>
          <w:rFonts w:asciiTheme="majorHAnsi" w:eastAsiaTheme="minorEastAsia" w:hAnsiTheme="majorHAnsi" w:cstheme="majorHAnsi"/>
          <w:szCs w:val="28"/>
          <w:lang w:val="vi-VN" w:eastAsia="zh-CN"/>
        </w:rPr>
        <w:t xml:space="preserve"> tín dụng. </w:t>
      </w:r>
      <w:r w:rsidR="00D86068" w:rsidRPr="00172DED">
        <w:rPr>
          <w:rFonts w:asciiTheme="majorHAnsi" w:eastAsiaTheme="minorEastAsia" w:hAnsiTheme="majorHAnsi" w:cstheme="majorHAnsi"/>
          <w:szCs w:val="28"/>
          <w:lang w:val="vi-VN" w:eastAsia="zh-CN"/>
        </w:rPr>
        <w:t>Hiện nay, thế chấp tài sản được đánh giá là một trong những biện pháp bảo đảm được sử dụng phổ biến và hiệu quả tại các tổ chức tín dụng. Tài sản thế chấp rất đa dạng, có thể là động sản hoặc bất động sản, tài sản hữu hình hoặc tài sản vô hình, tài sản hiện hữu hoặc tài sản hình thành trong tương lai. Đặc biệt, trong những năm gần đây,</w:t>
      </w:r>
      <w:r w:rsidR="00527733" w:rsidRPr="00172DED">
        <w:rPr>
          <w:rFonts w:asciiTheme="majorHAnsi" w:eastAsiaTheme="minorEastAsia" w:hAnsiTheme="majorHAnsi" w:cstheme="majorHAnsi"/>
          <w:szCs w:val="28"/>
          <w:lang w:val="vi-VN" w:eastAsia="zh-CN"/>
        </w:rPr>
        <w:t xml:space="preserve"> với nhu cầu thực tế của xã hội, việc</w:t>
      </w:r>
      <w:r w:rsidR="00D86068" w:rsidRPr="00172DED">
        <w:rPr>
          <w:rFonts w:asciiTheme="majorHAnsi" w:eastAsiaTheme="minorEastAsia" w:hAnsiTheme="majorHAnsi" w:cstheme="majorHAnsi"/>
          <w:szCs w:val="28"/>
          <w:lang w:val="vi-VN" w:eastAsia="zh-CN"/>
        </w:rPr>
        <w:t xml:space="preserve"> thế chấp tài sản hình thành trong tương lai tại các tổ chức tín dụng trở thành một giao dịch dân sự khá phổ biến trong thực tiễn. Đây là một trong những biện pháp bảo đảm có tính chất đặc thù, phức tạp và đòi hỏi phải có cơ chế pháp lý riêng biệt, cụ thể để điều chỉnh.</w:t>
      </w:r>
    </w:p>
    <w:p w:rsidR="00652721" w:rsidRPr="00172DED" w:rsidRDefault="00117AAC" w:rsidP="00A0484E">
      <w:pPr>
        <w:spacing w:after="0" w:line="240" w:lineRule="auto"/>
        <w:ind w:firstLine="720"/>
        <w:jc w:val="both"/>
        <w:rPr>
          <w:rFonts w:asciiTheme="majorHAnsi" w:eastAsiaTheme="minorEastAsia" w:hAnsiTheme="majorHAnsi" w:cstheme="majorHAnsi"/>
          <w:szCs w:val="28"/>
          <w:lang w:val="vi-VN" w:eastAsia="zh-CN"/>
        </w:rPr>
      </w:pPr>
      <w:r w:rsidRPr="00172DED">
        <w:rPr>
          <w:rFonts w:asciiTheme="majorHAnsi" w:eastAsiaTheme="minorEastAsia" w:hAnsiTheme="majorHAnsi" w:cstheme="majorHAnsi"/>
          <w:szCs w:val="28"/>
          <w:lang w:val="vi-VN" w:eastAsia="zh-CN"/>
        </w:rPr>
        <w:t xml:space="preserve">Với tư cách là một loại tài sản mang tính chất đặc thù, pháp luật Việt Nam đã có những quy định cụ thể liên quan đến tài sản hình thành trong tương lai. Tuy nhiên, </w:t>
      </w:r>
      <w:r w:rsidR="000116CC" w:rsidRPr="00172DED">
        <w:rPr>
          <w:rFonts w:asciiTheme="majorHAnsi" w:eastAsiaTheme="minorEastAsia" w:hAnsiTheme="majorHAnsi" w:cstheme="majorHAnsi"/>
          <w:szCs w:val="28"/>
          <w:lang w:val="vi-VN" w:eastAsia="zh-CN"/>
        </w:rPr>
        <w:t>do tính chất của</w:t>
      </w:r>
      <w:r w:rsidR="0044112E" w:rsidRPr="00172DED">
        <w:rPr>
          <w:rFonts w:asciiTheme="majorHAnsi" w:eastAsiaTheme="minorEastAsia" w:hAnsiTheme="majorHAnsi" w:cstheme="majorHAnsi"/>
          <w:szCs w:val="28"/>
          <w:lang w:val="vi-VN" w:eastAsia="zh-CN"/>
        </w:rPr>
        <w:t xml:space="preserve"> tài sản chưa được hình thành</w:t>
      </w:r>
      <w:r w:rsidR="000D6D57" w:rsidRPr="00172DED">
        <w:rPr>
          <w:rFonts w:asciiTheme="majorHAnsi" w:eastAsiaTheme="minorEastAsia" w:hAnsiTheme="majorHAnsi" w:cstheme="majorHAnsi"/>
          <w:szCs w:val="28"/>
          <w:lang w:val="vi-VN" w:eastAsia="zh-CN"/>
        </w:rPr>
        <w:t xml:space="preserve"> hoàn thiện cho nên việc định lượng và định tính cho tính chất của loại tài sản này chưa được đảm bảo chắc chắn</w:t>
      </w:r>
      <w:r w:rsidR="0044112E" w:rsidRPr="00172DED">
        <w:rPr>
          <w:rFonts w:asciiTheme="majorHAnsi" w:eastAsiaTheme="minorEastAsia" w:hAnsiTheme="majorHAnsi" w:cstheme="majorHAnsi"/>
          <w:szCs w:val="28"/>
          <w:lang w:val="vi-VN" w:eastAsia="zh-CN"/>
        </w:rPr>
        <w:t xml:space="preserve"> cho nên </w:t>
      </w:r>
      <w:r w:rsidRPr="00172DED">
        <w:rPr>
          <w:rFonts w:asciiTheme="majorHAnsi" w:eastAsiaTheme="minorEastAsia" w:hAnsiTheme="majorHAnsi" w:cstheme="majorHAnsi"/>
          <w:szCs w:val="28"/>
          <w:lang w:val="vi-VN" w:eastAsia="zh-CN"/>
        </w:rPr>
        <w:t>pháp luật Việt Nam chưa có quy định riêng khi sử dụng tài sản hình thành trong tương lai để bảo đảm thực hiện nghĩa vụ mà áp dụng pháp luật như tài sản thông thường. Các quy định hiện hành điều chỉnh giao dịch liên quan đến tài sản hình thành trong tương lai nói chung và giao dịch thế chấp tài sản hình thành trong tương lai nói riêng vẫn còn tồn tại nhữ</w:t>
      </w:r>
      <w:r w:rsidR="00652721" w:rsidRPr="00172DED">
        <w:rPr>
          <w:rFonts w:asciiTheme="majorHAnsi" w:eastAsiaTheme="minorEastAsia" w:hAnsiTheme="majorHAnsi" w:cstheme="majorHAnsi"/>
          <w:szCs w:val="28"/>
          <w:lang w:val="vi-VN" w:eastAsia="zh-CN"/>
        </w:rPr>
        <w:t xml:space="preserve">ng bất cập, </w:t>
      </w:r>
      <w:r w:rsidRPr="00172DED">
        <w:rPr>
          <w:rFonts w:asciiTheme="majorHAnsi" w:eastAsiaTheme="minorEastAsia" w:hAnsiTheme="majorHAnsi" w:cstheme="majorHAnsi"/>
          <w:szCs w:val="28"/>
          <w:lang w:val="vi-VN" w:eastAsia="zh-CN"/>
        </w:rPr>
        <w:t xml:space="preserve">chưa đầy đủ để tạo nên một hành lang pháp lý vững chắc cho những giao dịch này. </w:t>
      </w:r>
      <w:r w:rsidR="00A8484A" w:rsidRPr="00172DED">
        <w:rPr>
          <w:rFonts w:asciiTheme="majorHAnsi" w:eastAsiaTheme="minorEastAsia" w:hAnsiTheme="majorHAnsi" w:cstheme="majorHAnsi"/>
          <w:szCs w:val="28"/>
          <w:lang w:val="vi-VN" w:eastAsia="zh-CN"/>
        </w:rPr>
        <w:t xml:space="preserve">Cụ thể, các quy định về hiệu lực của hợp đồng thế chấp tài sản hình thành trong tương lai chưa thật sự phù hợp. Các văn bản hướng </w:t>
      </w:r>
      <w:r w:rsidR="00652721" w:rsidRPr="00172DED">
        <w:rPr>
          <w:rFonts w:asciiTheme="majorHAnsi" w:eastAsiaTheme="minorEastAsia" w:hAnsiTheme="majorHAnsi" w:cstheme="majorHAnsi"/>
          <w:szCs w:val="28"/>
          <w:lang w:val="vi-VN" w:eastAsia="zh-CN"/>
        </w:rPr>
        <w:t>dẫn đối với thủ tục công chứng hợp đồng thế chấp tài sản hình thành trong tương lai thiếu sự đồng bộ, thống nhất</w:t>
      </w:r>
      <w:r w:rsidR="00A8484A" w:rsidRPr="00172DED">
        <w:rPr>
          <w:rFonts w:asciiTheme="majorHAnsi" w:eastAsiaTheme="minorEastAsia" w:hAnsiTheme="majorHAnsi" w:cstheme="majorHAnsi"/>
          <w:szCs w:val="28"/>
          <w:lang w:val="vi-VN" w:eastAsia="zh-CN"/>
        </w:rPr>
        <w:t>…</w:t>
      </w:r>
    </w:p>
    <w:p w:rsidR="00F07EA4" w:rsidRPr="00172DED" w:rsidRDefault="00117AAC" w:rsidP="00A0484E">
      <w:pPr>
        <w:spacing w:after="0" w:line="240" w:lineRule="auto"/>
        <w:ind w:firstLine="720"/>
        <w:jc w:val="both"/>
        <w:rPr>
          <w:rFonts w:asciiTheme="majorHAnsi" w:eastAsiaTheme="minorEastAsia" w:hAnsiTheme="majorHAnsi" w:cstheme="majorHAnsi"/>
          <w:szCs w:val="28"/>
          <w:lang w:val="vi-VN" w:eastAsia="zh-CN"/>
        </w:rPr>
      </w:pPr>
      <w:r w:rsidRPr="00172DED">
        <w:rPr>
          <w:rFonts w:asciiTheme="majorHAnsi" w:eastAsiaTheme="minorEastAsia" w:hAnsiTheme="majorHAnsi" w:cstheme="majorHAnsi"/>
          <w:szCs w:val="28"/>
          <w:lang w:val="vi-VN" w:eastAsia="zh-CN"/>
        </w:rPr>
        <w:t xml:space="preserve">Những </w:t>
      </w:r>
      <w:r w:rsidR="00F07EA4" w:rsidRPr="00172DED">
        <w:rPr>
          <w:rFonts w:asciiTheme="majorHAnsi" w:eastAsiaTheme="minorEastAsia" w:hAnsiTheme="majorHAnsi" w:cstheme="majorHAnsi"/>
          <w:szCs w:val="28"/>
          <w:lang w:val="vi-VN" w:eastAsia="zh-CN"/>
        </w:rPr>
        <w:t xml:space="preserve">bất cập trong hệ thống pháp luật </w:t>
      </w:r>
      <w:r w:rsidR="00A8484A" w:rsidRPr="00172DED">
        <w:rPr>
          <w:rFonts w:asciiTheme="majorHAnsi" w:eastAsiaTheme="minorEastAsia" w:hAnsiTheme="majorHAnsi" w:cstheme="majorHAnsi"/>
          <w:szCs w:val="28"/>
          <w:lang w:val="vi-VN" w:eastAsia="zh-CN"/>
        </w:rPr>
        <w:t xml:space="preserve">hiện hành </w:t>
      </w:r>
      <w:r w:rsidR="00F07EA4" w:rsidRPr="00172DED">
        <w:rPr>
          <w:rFonts w:asciiTheme="majorHAnsi" w:eastAsiaTheme="minorEastAsia" w:hAnsiTheme="majorHAnsi" w:cstheme="majorHAnsi"/>
          <w:szCs w:val="28"/>
          <w:lang w:val="vi-VN" w:eastAsia="zh-CN"/>
        </w:rPr>
        <w:t xml:space="preserve">đã gây ra những khó khăn nhất định trong thực tiễn áp dụng pháp luật về thế chấp tài sản hình thành trong tương lai tại các tổ chức tín dụng, trong đó bao gồm cả </w:t>
      </w:r>
      <w:r w:rsidR="00F14C33" w:rsidRPr="00172DED">
        <w:rPr>
          <w:rFonts w:asciiTheme="majorHAnsi" w:eastAsiaTheme="minorEastAsia" w:hAnsiTheme="majorHAnsi" w:cstheme="majorHAnsi"/>
          <w:szCs w:val="28"/>
          <w:lang w:val="vi-VN" w:eastAsia="zh-CN"/>
        </w:rPr>
        <w:t xml:space="preserve">Ngân hàng </w:t>
      </w:r>
      <w:r w:rsidR="00046C2A" w:rsidRPr="00172DED">
        <w:rPr>
          <w:rFonts w:asciiTheme="majorHAnsi" w:eastAsiaTheme="minorEastAsia" w:hAnsiTheme="majorHAnsi" w:cstheme="majorHAnsi"/>
          <w:szCs w:val="28"/>
          <w:lang w:val="vi-VN" w:eastAsia="zh-CN"/>
        </w:rPr>
        <w:t>Agribank CN TP Huế</w:t>
      </w:r>
      <w:r w:rsidR="00F07EA4" w:rsidRPr="00172DED">
        <w:rPr>
          <w:rFonts w:asciiTheme="majorHAnsi" w:eastAsiaTheme="minorEastAsia" w:hAnsiTheme="majorHAnsi" w:cstheme="majorHAnsi"/>
          <w:szCs w:val="28"/>
          <w:lang w:val="vi-VN" w:eastAsia="zh-CN"/>
        </w:rPr>
        <w:t xml:space="preserve">. Trong những năm qua, việc thực hiện các giao dịch bảo đảm bằng tài sản hình thành trong tương lai diễn ra khá phổ biến tại Ngân hàng </w:t>
      </w:r>
      <w:r w:rsidR="00046C2A" w:rsidRPr="00172DED">
        <w:rPr>
          <w:rFonts w:asciiTheme="majorHAnsi" w:eastAsiaTheme="minorEastAsia" w:hAnsiTheme="majorHAnsi" w:cstheme="majorHAnsi"/>
          <w:szCs w:val="28"/>
          <w:lang w:val="vi-VN" w:eastAsia="zh-CN"/>
        </w:rPr>
        <w:t>Agribank CN TP Huế</w:t>
      </w:r>
      <w:r w:rsidR="00F07EA4" w:rsidRPr="00172DED">
        <w:rPr>
          <w:rFonts w:asciiTheme="majorHAnsi" w:eastAsiaTheme="minorEastAsia" w:hAnsiTheme="majorHAnsi" w:cstheme="majorHAnsi"/>
          <w:szCs w:val="28"/>
          <w:lang w:val="vi-VN" w:eastAsia="zh-CN"/>
        </w:rPr>
        <w:t xml:space="preserve"> với loại biện pháp bảo đảm nổi bật là thế chấp. Ngân hàng đã tiến hành xây dựng các quy chế liên quan đến kiểm soát các giao dịch thế chấp tài sản hình thành trong tương lại nhằm mục tiêu đảm bảo an toàn và hiệu quả tín dụng. Tuy nhiên, sự bất cập từ chính các quy định pháp luật cũng đã gây ra nhiều </w:t>
      </w:r>
      <w:r w:rsidR="00C05DCF" w:rsidRPr="00172DED">
        <w:rPr>
          <w:rFonts w:asciiTheme="majorHAnsi" w:eastAsiaTheme="minorEastAsia" w:hAnsiTheme="majorHAnsi" w:cstheme="majorHAnsi"/>
          <w:szCs w:val="28"/>
          <w:lang w:val="vi-VN" w:eastAsia="zh-CN"/>
        </w:rPr>
        <w:t xml:space="preserve">khó khăn </w:t>
      </w:r>
      <w:r w:rsidR="00A8484A" w:rsidRPr="00172DED">
        <w:rPr>
          <w:rFonts w:asciiTheme="majorHAnsi" w:eastAsiaTheme="minorEastAsia" w:hAnsiTheme="majorHAnsi" w:cstheme="majorHAnsi"/>
          <w:szCs w:val="28"/>
          <w:lang w:val="vi-VN" w:eastAsia="zh-CN"/>
        </w:rPr>
        <w:t xml:space="preserve">liên quan đến các thủ tục đăng ký thế chấp, công chứng hợp đồng thế chấp hoặc xử lý tài sản thế chấp hình thành trong tương lai. Điều này </w:t>
      </w:r>
      <w:r w:rsidR="00A8484A" w:rsidRPr="00172DED">
        <w:rPr>
          <w:rFonts w:asciiTheme="majorHAnsi" w:eastAsiaTheme="minorEastAsia" w:hAnsiTheme="majorHAnsi" w:cstheme="majorHAnsi"/>
          <w:szCs w:val="28"/>
          <w:lang w:val="vi-VN" w:eastAsia="zh-CN"/>
        </w:rPr>
        <w:lastRenderedPageBreak/>
        <w:t xml:space="preserve">gây ảnh hướng đến quyền lợi của </w:t>
      </w:r>
      <w:r w:rsidR="00C05DCF" w:rsidRPr="00172DED">
        <w:rPr>
          <w:rFonts w:asciiTheme="majorHAnsi" w:eastAsiaTheme="minorEastAsia" w:hAnsiTheme="majorHAnsi" w:cstheme="majorHAnsi"/>
          <w:szCs w:val="28"/>
          <w:lang w:val="vi-VN" w:eastAsia="zh-CN"/>
        </w:rPr>
        <w:t xml:space="preserve">các chủ thể kể cả </w:t>
      </w:r>
      <w:r w:rsidR="005B7966" w:rsidRPr="00172DED">
        <w:rPr>
          <w:rFonts w:asciiTheme="majorHAnsi" w:eastAsiaTheme="minorEastAsia" w:hAnsiTheme="majorHAnsi" w:cstheme="majorHAnsi"/>
          <w:szCs w:val="28"/>
          <w:lang w:val="vi-VN" w:eastAsia="zh-CN"/>
        </w:rPr>
        <w:t>B</w:t>
      </w:r>
      <w:r w:rsidR="00426321" w:rsidRPr="00172DED">
        <w:rPr>
          <w:rFonts w:asciiTheme="majorHAnsi" w:eastAsiaTheme="minorEastAsia" w:hAnsiTheme="majorHAnsi" w:cstheme="majorHAnsi"/>
          <w:szCs w:val="28"/>
          <w:lang w:val="vi-VN" w:eastAsia="zh-CN"/>
        </w:rPr>
        <w:t>ên cho vay/</w:t>
      </w:r>
      <w:r w:rsidR="000F1654" w:rsidRPr="00172DED">
        <w:rPr>
          <w:rFonts w:asciiTheme="majorHAnsi" w:eastAsiaTheme="minorEastAsia" w:hAnsiTheme="majorHAnsi" w:cstheme="majorHAnsi"/>
          <w:szCs w:val="28"/>
          <w:lang w:val="vi-VN" w:eastAsia="zh-CN"/>
        </w:rPr>
        <w:t xml:space="preserve">Bên </w:t>
      </w:r>
      <w:r w:rsidR="00C05DCF" w:rsidRPr="00172DED">
        <w:rPr>
          <w:rFonts w:asciiTheme="majorHAnsi" w:eastAsiaTheme="minorEastAsia" w:hAnsiTheme="majorHAnsi" w:cstheme="majorHAnsi"/>
          <w:szCs w:val="28"/>
          <w:lang w:val="vi-VN" w:eastAsia="zh-CN"/>
        </w:rPr>
        <w:t xml:space="preserve">cấp tín dụng (Ngân hàng) và </w:t>
      </w:r>
      <w:r w:rsidR="00097ACC" w:rsidRPr="00172DED">
        <w:rPr>
          <w:rFonts w:asciiTheme="majorHAnsi" w:eastAsiaTheme="minorEastAsia" w:hAnsiTheme="majorHAnsi" w:cstheme="majorHAnsi"/>
          <w:szCs w:val="28"/>
          <w:lang w:val="vi-VN" w:eastAsia="zh-CN"/>
        </w:rPr>
        <w:t>Bên người vay/</w:t>
      </w:r>
      <w:r w:rsidR="00836BB7" w:rsidRPr="00172DED">
        <w:rPr>
          <w:rFonts w:asciiTheme="majorHAnsi" w:eastAsiaTheme="minorEastAsia" w:hAnsiTheme="majorHAnsi" w:cstheme="majorHAnsi"/>
          <w:szCs w:val="28"/>
          <w:lang w:val="vi-VN" w:eastAsia="zh-CN"/>
        </w:rPr>
        <w:t>B</w:t>
      </w:r>
      <w:r w:rsidR="00C05DCF" w:rsidRPr="00172DED">
        <w:rPr>
          <w:rFonts w:asciiTheme="majorHAnsi" w:eastAsiaTheme="minorEastAsia" w:hAnsiTheme="majorHAnsi" w:cstheme="majorHAnsi"/>
          <w:szCs w:val="28"/>
          <w:lang w:val="vi-VN" w:eastAsia="zh-CN"/>
        </w:rPr>
        <w:t>ên khách hàng có nhu cầu vay vốn và bảo đảm khoản vay bằng tài sản hình thành trong tương lai của mình.</w:t>
      </w:r>
    </w:p>
    <w:p w:rsidR="0058487F" w:rsidRPr="00172DED" w:rsidRDefault="00C05DCF" w:rsidP="00A0484E">
      <w:pPr>
        <w:spacing w:after="0" w:line="240" w:lineRule="auto"/>
        <w:ind w:firstLine="720"/>
        <w:jc w:val="both"/>
        <w:rPr>
          <w:rFonts w:asciiTheme="majorHAnsi" w:eastAsiaTheme="minorEastAsia" w:hAnsiTheme="majorHAnsi" w:cstheme="majorHAnsi"/>
          <w:szCs w:val="28"/>
          <w:lang w:val="vi-VN" w:eastAsia="zh-CN"/>
        </w:rPr>
      </w:pPr>
      <w:r w:rsidRPr="00172DED">
        <w:rPr>
          <w:rFonts w:asciiTheme="majorHAnsi" w:eastAsiaTheme="minorEastAsia" w:hAnsiTheme="majorHAnsi" w:cstheme="majorHAnsi"/>
          <w:szCs w:val="28"/>
          <w:lang w:val="vi-VN" w:eastAsia="zh-CN"/>
        </w:rPr>
        <w:t xml:space="preserve">Trên cơ sở đó, tác giả nhận thấy rằng việc nghiên cứu các quy định của pháp luật về thế chấp tài sản hình thành trong tương lai là hết sức cần thiết hoàn thiện cơ chế hiện hành từ đó tạo khung pháp lý đầy đủ, chặt chẽ, phù hợp với thực tiễn và bảo vệ quyền lợi hợp pháp của các bên trong quan hệ tín dụng. Đặc biệt, việc đánh giá thực trạng pháp luật và thực tiễn áp dụng pháp luật về thế chấp tài sản hình thành trong tương lại tại các tổ chức tín dụng như </w:t>
      </w:r>
      <w:r w:rsidR="00864A0B" w:rsidRPr="00172DED">
        <w:rPr>
          <w:rFonts w:asciiTheme="majorHAnsi" w:eastAsiaTheme="minorEastAsia" w:hAnsiTheme="majorHAnsi" w:cstheme="majorHAnsi"/>
          <w:szCs w:val="28"/>
          <w:lang w:val="vi-VN" w:eastAsia="zh-CN"/>
        </w:rPr>
        <w:t xml:space="preserve">Ngân hàng </w:t>
      </w:r>
      <w:r w:rsidR="00046C2A" w:rsidRPr="00172DED">
        <w:rPr>
          <w:rFonts w:asciiTheme="majorHAnsi" w:eastAsiaTheme="minorEastAsia" w:hAnsiTheme="majorHAnsi" w:cstheme="majorHAnsi"/>
          <w:szCs w:val="28"/>
          <w:lang w:val="vi-VN" w:eastAsia="zh-CN"/>
        </w:rPr>
        <w:t>Agribank CN TP Huế</w:t>
      </w:r>
      <w:r w:rsidRPr="00172DED">
        <w:rPr>
          <w:rFonts w:asciiTheme="majorHAnsi" w:eastAsiaTheme="minorEastAsia" w:hAnsiTheme="majorHAnsi" w:cstheme="majorHAnsi"/>
          <w:szCs w:val="28"/>
          <w:lang w:val="vi-VN" w:eastAsia="zh-CN"/>
        </w:rPr>
        <w:t xml:space="preserve"> sẽ làm nổi bật lên những vướng mắc, bất cập của quy định pháp luật liên quan, từ đó góp phần định hướng cho quá trình xây dựng và hoàn thiện hành lang pháp lý điều chỉnh giao dịch này. Với những lý do nêu trên, tác giả lựa chọn đề tài “Pháp luật về thế chấp tài sản hình thành trong tương lai tại các tổ chức tín dụng, qua thực tiễn tại Ngân hàng Agribank chi nhánh thành phố Huế” làm đề án tốt nghiệp của mình. </w:t>
      </w:r>
    </w:p>
    <w:p w:rsidR="00EF4831" w:rsidRPr="009537EF" w:rsidRDefault="00EF4831" w:rsidP="009537EF">
      <w:pPr>
        <w:pStyle w:val="Heading1"/>
        <w:spacing w:before="0"/>
        <w:ind w:firstLine="720"/>
        <w:rPr>
          <w:rFonts w:cstheme="majorHAnsi"/>
          <w:b/>
          <w:sz w:val="28"/>
          <w:szCs w:val="28"/>
          <w:lang w:val="vi-VN" w:eastAsia="zh-CN"/>
        </w:rPr>
      </w:pPr>
      <w:bookmarkStart w:id="13" w:name="_Toc211252527"/>
      <w:r w:rsidRPr="009537EF">
        <w:rPr>
          <w:rFonts w:cstheme="majorHAnsi"/>
          <w:b/>
          <w:color w:val="auto"/>
          <w:sz w:val="28"/>
          <w:szCs w:val="28"/>
          <w:lang w:val="vi-VN" w:eastAsia="zh-CN"/>
        </w:rPr>
        <w:t>2. Tình hình nghiên cứu liên quan đến đề án</w:t>
      </w:r>
      <w:bookmarkEnd w:id="13"/>
    </w:p>
    <w:p w:rsidR="00EF4831" w:rsidRPr="00172DED" w:rsidRDefault="00EF4831" w:rsidP="00A0484E">
      <w:pPr>
        <w:spacing w:after="0" w:line="240" w:lineRule="auto"/>
        <w:ind w:firstLine="720"/>
        <w:jc w:val="both"/>
        <w:rPr>
          <w:rFonts w:asciiTheme="majorHAnsi" w:eastAsiaTheme="minorEastAsia" w:hAnsiTheme="majorHAnsi" w:cstheme="majorHAnsi"/>
          <w:szCs w:val="28"/>
          <w:lang w:val="vi-VN" w:eastAsia="zh-CN"/>
        </w:rPr>
      </w:pPr>
      <w:r w:rsidRPr="00172DED">
        <w:rPr>
          <w:rFonts w:asciiTheme="majorHAnsi" w:eastAsiaTheme="minorEastAsia" w:hAnsiTheme="majorHAnsi" w:cstheme="majorHAnsi"/>
          <w:szCs w:val="28"/>
          <w:lang w:val="vi-VN" w:eastAsia="zh-CN"/>
        </w:rPr>
        <w:t xml:space="preserve">Hiện nay ở </w:t>
      </w:r>
      <w:r w:rsidR="00C05DCF" w:rsidRPr="00172DED">
        <w:rPr>
          <w:rFonts w:asciiTheme="majorHAnsi" w:eastAsiaTheme="minorEastAsia" w:hAnsiTheme="majorHAnsi" w:cstheme="majorHAnsi"/>
          <w:szCs w:val="28"/>
          <w:lang w:val="vi-VN" w:eastAsia="zh-CN"/>
        </w:rPr>
        <w:t>Việt Nam</w:t>
      </w:r>
      <w:r w:rsidRPr="00172DED">
        <w:rPr>
          <w:rFonts w:asciiTheme="majorHAnsi" w:eastAsiaTheme="minorEastAsia" w:hAnsiTheme="majorHAnsi" w:cstheme="majorHAnsi"/>
          <w:szCs w:val="28"/>
          <w:lang w:val="vi-VN" w:eastAsia="zh-CN"/>
        </w:rPr>
        <w:t xml:space="preserve">, đã có nhiều bài viết, công trình nghiên cứu về vấn đề liên quan đến </w:t>
      </w:r>
      <w:r w:rsidR="00C05DCF" w:rsidRPr="00172DED">
        <w:rPr>
          <w:rFonts w:asciiTheme="majorHAnsi" w:eastAsiaTheme="minorEastAsia" w:hAnsiTheme="majorHAnsi" w:cstheme="majorHAnsi"/>
          <w:szCs w:val="28"/>
          <w:lang w:val="vi-VN" w:eastAsia="zh-CN"/>
        </w:rPr>
        <w:t>giao dịch thế chấp tài sản hình thành trong tương lai tại các tổ chức tín dụng</w:t>
      </w:r>
      <w:r w:rsidRPr="00172DED">
        <w:rPr>
          <w:rFonts w:asciiTheme="majorHAnsi" w:eastAsiaTheme="minorEastAsia" w:hAnsiTheme="majorHAnsi" w:cstheme="majorHAnsi"/>
          <w:szCs w:val="28"/>
          <w:lang w:val="vi-VN" w:eastAsia="zh-CN"/>
        </w:rPr>
        <w:t xml:space="preserve">, có thể kể đến một số công trình nghiên cứu tiêu biểu sau: </w:t>
      </w:r>
    </w:p>
    <w:p w:rsidR="00EF4831" w:rsidRPr="00172DED" w:rsidRDefault="00EF4831" w:rsidP="00A0484E">
      <w:pPr>
        <w:spacing w:after="0" w:line="240" w:lineRule="auto"/>
        <w:ind w:firstLine="720"/>
        <w:jc w:val="both"/>
        <w:rPr>
          <w:rFonts w:asciiTheme="majorHAnsi" w:eastAsiaTheme="minorEastAsia" w:hAnsiTheme="majorHAnsi" w:cstheme="majorHAnsi"/>
          <w:b/>
          <w:i/>
          <w:szCs w:val="28"/>
          <w:lang w:val="vi-VN" w:eastAsia="zh-CN"/>
        </w:rPr>
      </w:pPr>
      <w:r w:rsidRPr="00172DED">
        <w:rPr>
          <w:rFonts w:asciiTheme="majorHAnsi" w:eastAsiaTheme="minorEastAsia" w:hAnsiTheme="majorHAnsi" w:cstheme="majorHAnsi"/>
          <w:b/>
          <w:i/>
          <w:szCs w:val="28"/>
          <w:lang w:val="vi-VN" w:eastAsia="zh-CN"/>
        </w:rPr>
        <w:t xml:space="preserve">Thứ nhất, các bài nghiên cứu liên quan đến đề án </w:t>
      </w:r>
    </w:p>
    <w:p w:rsidR="000D1B19"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w:t>
      </w:r>
      <w:r w:rsidR="000D1B19" w:rsidRPr="00172DED">
        <w:rPr>
          <w:rFonts w:asciiTheme="majorHAnsi" w:eastAsiaTheme="minorEastAsia" w:hAnsiTheme="majorHAnsi" w:cstheme="majorHAnsi"/>
          <w:bCs/>
          <w:szCs w:val="28"/>
          <w:lang w:val="vi-VN" w:eastAsia="zh-CN"/>
        </w:rPr>
        <w:t xml:space="preserve">Vũ Thị Hồng Yến (2019), Đăng ký thế chấp tài sản hình thành trong tương lai - Những vấn đề cần hoàn thiện, đăng tại Tạp chí Nghiên cứu lập pháp số 7. Bài viết nêu một số khái niệm cần được thống nhất giữa các văn bản pháp luật hiện hành; phân tích thủ tục chuyển tiếp đăng kí đối với thế chấp quyền tài sản phát sinh từ hợp đồng mua bán nhà ở hình thành trong tương lai, các trường hợp từ chối đăng kí,... theo quy định của pháp luật Việt Nam hiện hành. </w:t>
      </w:r>
    </w:p>
    <w:p w:rsidR="000D1B19" w:rsidRPr="00172DED" w:rsidRDefault="000D1B19"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Lê Minh Thành (2021), Một số vướng mắc trong quy định pháp luật về thế chấp nhà ở hình thành trong tương lai, đăng tại Tạp chí Khoa học Đại học Huế: Khoa học Xã hội và Nhân văn, số 6C. Pháp luật về thế chấp nhà ở hình thành trong tương lai ra đời là một trong những bước tiến lớn trong khoa học pháp lý và là sản phẩm tất yếu cho sự phát triển của nền kinh tế. Tuy nhiên, những đặc tính mới cũng như sự chưa hoàn thiện về quy định pháp luật dẫn đến việc áp dụng còn nhiều bất cập, vướng mắc trong việc xác định nhà ở </w:t>
      </w:r>
      <w:r w:rsidR="00BF1BB8" w:rsidRPr="00172DED">
        <w:rPr>
          <w:rFonts w:asciiTheme="majorHAnsi" w:eastAsiaTheme="minorEastAsia" w:hAnsiTheme="majorHAnsi" w:cstheme="majorHAnsi"/>
          <w:bCs/>
          <w:szCs w:val="28"/>
          <w:lang w:val="vi-VN" w:eastAsia="zh-CN"/>
        </w:rPr>
        <w:t>hình thành trong tương lai</w:t>
      </w:r>
      <w:r w:rsidRPr="00172DED">
        <w:rPr>
          <w:rFonts w:asciiTheme="majorHAnsi" w:eastAsiaTheme="minorEastAsia" w:hAnsiTheme="majorHAnsi" w:cstheme="majorHAnsi"/>
          <w:bCs/>
          <w:szCs w:val="28"/>
          <w:lang w:val="vi-VN" w:eastAsia="zh-CN"/>
        </w:rPr>
        <w:t xml:space="preserve">, về thủ tục giao kết hợp đồng thế chấp và xử lý tài sản thế chấp là nhà ở </w:t>
      </w:r>
      <w:r w:rsidR="00BF1BB8" w:rsidRPr="00172DED">
        <w:rPr>
          <w:rFonts w:asciiTheme="majorHAnsi" w:eastAsiaTheme="minorEastAsia" w:hAnsiTheme="majorHAnsi" w:cstheme="majorHAnsi"/>
          <w:bCs/>
          <w:szCs w:val="28"/>
          <w:lang w:val="vi-VN" w:eastAsia="zh-CN"/>
        </w:rPr>
        <w:t>hình thành trong tương lai</w:t>
      </w:r>
      <w:r w:rsidRPr="00172DED">
        <w:rPr>
          <w:rFonts w:asciiTheme="majorHAnsi" w:eastAsiaTheme="minorEastAsia" w:hAnsiTheme="majorHAnsi" w:cstheme="majorHAnsi"/>
          <w:bCs/>
          <w:szCs w:val="28"/>
          <w:lang w:val="vi-VN" w:eastAsia="zh-CN"/>
        </w:rPr>
        <w:t xml:space="preserve">. Trong bài báo này, tác giả tập trung phân tích một số bất cập về thế chấp nhà ở </w:t>
      </w:r>
      <w:r w:rsidR="00BF1BB8" w:rsidRPr="00172DED">
        <w:rPr>
          <w:rFonts w:asciiTheme="majorHAnsi" w:eastAsiaTheme="minorEastAsia" w:hAnsiTheme="majorHAnsi" w:cstheme="majorHAnsi"/>
          <w:bCs/>
          <w:szCs w:val="28"/>
          <w:lang w:val="vi-VN" w:eastAsia="zh-CN"/>
        </w:rPr>
        <w:t>hình thành trong tương lai</w:t>
      </w:r>
      <w:r w:rsidRPr="00172DED">
        <w:rPr>
          <w:rFonts w:asciiTheme="majorHAnsi" w:eastAsiaTheme="minorEastAsia" w:hAnsiTheme="majorHAnsi" w:cstheme="majorHAnsi"/>
          <w:bCs/>
          <w:szCs w:val="28"/>
          <w:lang w:val="vi-VN" w:eastAsia="zh-CN"/>
        </w:rPr>
        <w:t xml:space="preserve"> và đề xuất một số giải pháp để hoàn thiện pháp luật trong thời gian tới. </w:t>
      </w:r>
    </w:p>
    <w:p w:rsidR="000D1B19" w:rsidRPr="00172DED" w:rsidRDefault="000D1B19"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Nguyễn Thị Thu Thủy, Lê Văn Sơn (2023), Thế chấp và xử lý tài sản thế chấp là nhà ở hình thành trong tương lai trong hợp đồng tín dụng, đăng tại Tạp chí Tòa án nhân dân số 20. Bài viết tập trung phân tích làm rõ một số hạn chế, bất cập và kiến nghị pháp luật hoàn thiện việc thế chấp nhà ở hình thành trong tương lai trong các hợp đồng tín dụng. </w:t>
      </w:r>
    </w:p>
    <w:p w:rsidR="00EF4831" w:rsidRDefault="00BF1BB8"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lastRenderedPageBreak/>
        <w:t>- Quảng Thị Diễm (2023), Một số vấn đề pháp lý về công chứng hợp đồng thế chấp nhà ở hình thành trong tương lai, đăng tại Tạp chí Dân chủ và Pháp luật. Cá nhân được thế chấp nhà ở hình thành trong tương lai trên thửa đất ở hợp pháp của mình và thế chấp nhà ở hình thành trong tương lai trong dự án đầu tư xây dựng nhà ở của chủ đầu tư tại tổ chức tín dụng đang hoạt động tại Việt Nam. Tuy nhiên, thực tiễn thực hiện công chứng hợp đồng thế chấp nhà ở hình thành trong tương lai của cá nhân đã phát sinh một số vướng mắc. Trong phạm vi bài viết, tác giả phân tích những vướng mắc này, đồng thời, nêu lên những vấn đề pháp lý về công chứng hợp đồng thế chấp nhà ở hình thành trong tương lai của cá nhân tại ngân hàng thương mại.</w:t>
      </w:r>
    </w:p>
    <w:p w:rsidR="009537EF" w:rsidRPr="009537EF" w:rsidRDefault="009537EF" w:rsidP="009537EF">
      <w:pPr>
        <w:spacing w:after="0" w:line="240" w:lineRule="auto"/>
        <w:ind w:firstLine="720"/>
        <w:jc w:val="both"/>
        <w:rPr>
          <w:rFonts w:asciiTheme="majorHAnsi" w:eastAsiaTheme="minorEastAsia" w:hAnsiTheme="majorHAnsi" w:cstheme="majorHAnsi"/>
          <w:bCs/>
          <w:szCs w:val="28"/>
          <w:lang w:val="vi-VN" w:eastAsia="zh-CN"/>
        </w:rPr>
      </w:pPr>
      <w:r w:rsidRPr="009537EF">
        <w:rPr>
          <w:rFonts w:asciiTheme="majorHAnsi" w:eastAsiaTheme="minorEastAsia" w:hAnsiTheme="majorHAnsi" w:cstheme="majorHAnsi"/>
          <w:bCs/>
          <w:szCs w:val="28"/>
          <w:lang w:val="vi-VN" w:eastAsia="zh-CN"/>
        </w:rPr>
        <w:t>- Mai Lan Phương (2025), Quan niệm về tài sản bảo đảm là bất động sản hình thành trong tương lai, đăng tại Tạp chí Quản lý Nhà nước. Bất động sản hình thành trong tương lai là một loại tài sản mới xuất hiện trong những năm gần đây, giúp các nhà đầu tư có thể tiếp cận và sở hữu ở mức giá hợp lý với hy vọng mang lại giá trị cao về mặt kinh tế. Đây cũng chính là tài sản giúp các cá nhân, tổ chức sử dụng để bảo đảm nghĩa vụ trả nợ khi vay vốn tại các tổ chức tín dụng. Bài viết tập trung bàn luận về khái niệm tài sản bảo đảm là bất động sản hình thành trong tương lai.</w:t>
      </w:r>
    </w:p>
    <w:p w:rsidR="009537EF" w:rsidRPr="00172DED" w:rsidRDefault="009537EF" w:rsidP="009537EF">
      <w:pPr>
        <w:spacing w:after="0" w:line="240" w:lineRule="auto"/>
        <w:ind w:firstLine="720"/>
        <w:jc w:val="both"/>
        <w:rPr>
          <w:rFonts w:asciiTheme="majorHAnsi" w:eastAsiaTheme="minorEastAsia" w:hAnsiTheme="majorHAnsi" w:cstheme="majorHAnsi"/>
          <w:bCs/>
          <w:szCs w:val="28"/>
          <w:lang w:val="vi-VN" w:eastAsia="zh-CN"/>
        </w:rPr>
      </w:pPr>
      <w:r w:rsidRPr="009537EF">
        <w:rPr>
          <w:rFonts w:asciiTheme="majorHAnsi" w:eastAsiaTheme="minorEastAsia" w:hAnsiTheme="majorHAnsi" w:cstheme="majorHAnsi"/>
          <w:bCs/>
          <w:szCs w:val="28"/>
          <w:lang w:val="vi-VN" w:eastAsia="zh-CN"/>
        </w:rPr>
        <w:t>- Nguyễn Trung Kiên (2025), Pháp luật về thế chấp quyền tài sản phát sinh từ hợp đồng mua bán nhà ở hình thành trong tương lai: Phân tích và một số khuyến nghị, đăng tại Tạp chí Ngân Hàng. Bài viết phân tích khung pháp lý về thế chấp quyền tài sản phát sinh từ hợp đồng mua bán nhà ở hình thành trong tương lai. Đây là một loại hình tài sản bảo đảm mới, ngày càng được sử dụng phổ biến trong các giao dịch tín dụng, nhất là tại các tổ chức tín dụng và doanh nghiệp bất động sản. Tuy nhiên, do đặc thù là quyền tài sản phát sinh từ quan hệ hợp đồng, chưa gắn với tài sản hiện hữu, nên việc xác định tính pháp lý, điều kiện thế chấp và trình tự xử lý loại tài sản này còn đặt ra nhiều thách thức trong thực tiễn áp dụng. Trong bối cảnh đó, việc hoàn thiện khung pháp lý để bảo đảm tính an toàn, minh bạch và khả thi của loại hình thế chấp này là yêu cầu cấp thiết, góp phần lành mạnh hóa thị trường bất động sản và nâng cao hiệu quả hoạt động tín dụng ngân hàng.</w:t>
      </w:r>
    </w:p>
    <w:p w:rsidR="00EF4831" w:rsidRPr="00172DED" w:rsidRDefault="00EF4831" w:rsidP="00A0484E">
      <w:pPr>
        <w:spacing w:after="0" w:line="240" w:lineRule="auto"/>
        <w:ind w:firstLine="720"/>
        <w:jc w:val="both"/>
        <w:rPr>
          <w:rFonts w:asciiTheme="majorHAnsi" w:eastAsiaTheme="minorEastAsia" w:hAnsiTheme="majorHAnsi" w:cstheme="majorHAnsi"/>
          <w:b/>
          <w:bCs/>
          <w:i/>
          <w:szCs w:val="28"/>
          <w:lang w:val="vi-VN" w:eastAsia="zh-CN"/>
        </w:rPr>
      </w:pPr>
      <w:r w:rsidRPr="00172DED">
        <w:rPr>
          <w:rFonts w:asciiTheme="majorHAnsi" w:eastAsiaTheme="minorEastAsia" w:hAnsiTheme="majorHAnsi" w:cstheme="majorHAnsi"/>
          <w:b/>
          <w:bCs/>
          <w:i/>
          <w:szCs w:val="28"/>
          <w:lang w:val="vi-VN" w:eastAsia="zh-CN"/>
        </w:rPr>
        <w:t>Thứ ba, luận văn thạc sĩ, luận án tiến sĩ</w:t>
      </w:r>
    </w:p>
    <w:p w:rsidR="00BD38E3" w:rsidRPr="00172DED" w:rsidRDefault="00BD38E3"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Phạm Đức Huy (2019), Thế chấp tài sản hình thành trong tương lai theo quy định pháp luật Việt Nam tại Ngân hàng Thương mại Cổ phần Ngoại thương Việt Nam, Luận văn thạc sĩ Luật học, thực hiện tại Trường Đại học Luật Hà Nội. Tác giả trình bày những vấn đề lí luận về thế chấp tài sản hình thành trong tương lai. Phân tích thực trạng pháp luật Việt Nam hiện hành về thế chấp tài sản hình thành trong tương lai và thực tiễn thực thi tại Ngân hàng Thương mại Cổ phần Ngoại thương Việt Nam, từ đó đưa ra giải pháp nhằm hoàn thiện pháp luật về vấn đề này.</w:t>
      </w:r>
    </w:p>
    <w:p w:rsidR="00BF1BB8"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w:t>
      </w:r>
      <w:r w:rsidR="00BF1BB8" w:rsidRPr="00172DED">
        <w:rPr>
          <w:rFonts w:asciiTheme="majorHAnsi" w:eastAsiaTheme="minorEastAsia" w:hAnsiTheme="majorHAnsi" w:cstheme="majorHAnsi"/>
          <w:bCs/>
          <w:szCs w:val="28"/>
          <w:lang w:val="vi-VN" w:eastAsia="zh-CN"/>
        </w:rPr>
        <w:t xml:space="preserve">Nguyễn Sỹ Kiêm (2022), Thế chấp nhà ở hình thành trong tương lai để bảo đảm thực hiện nghĩa vụ phát sinh từ hợp đồng tín dụng, Luận văn thạc sĩ Luật học, thực hiện tại Trường Đại học Luật Hà Nội. Tác giả đã trình bày một số </w:t>
      </w:r>
      <w:r w:rsidR="00BF1BB8" w:rsidRPr="00172DED">
        <w:rPr>
          <w:rFonts w:asciiTheme="majorHAnsi" w:eastAsiaTheme="minorEastAsia" w:hAnsiTheme="majorHAnsi" w:cstheme="majorHAnsi"/>
          <w:bCs/>
          <w:szCs w:val="28"/>
          <w:lang w:val="vi-VN" w:eastAsia="zh-CN"/>
        </w:rPr>
        <w:lastRenderedPageBreak/>
        <w:t>vấn đề lí luận về thế chấp nhà ở hình thành trong tương lai để bảo đảm thực hiện nghĩa vụ phát sinh từ hợp đồng tín dụng. Phân tích quy định của pháp luật hiện hành về thế chấp nhà ở hình thành trong tương lai để bảo đảm thực hiện nghĩa vụ phát sinh từ hợp đồng tín dụng. Từ đó chỉ ra một số bất cập và đề xuất giải pháp hoàn thiện pháp luật về vấn đề này.</w:t>
      </w:r>
    </w:p>
    <w:p w:rsidR="00BD38E3" w:rsidRPr="00172DED" w:rsidRDefault="00BD38E3"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Phạm Quốc Kiệt (2022), Thế chấp tài sản hình thành trong tương lai tại các Ngân hàng thương mại theo pháp luật Việt Nam –  thực tiễn áp dụng tại thành phố Cần Thơ, Luận văn thạc sĩ Luật học, thực hiện tại Trường Đại học Nam Cần Thơ. Tác giả tập trung nghiên cứu những quy định của pháp luật hiện hành về tài sản hình thành trong tương lai và thế chấp tài sản hình thành trong tương lai, đồng thời phân tích thực tiễn tại TP. Cần Thơ để đánh giá những vướng mắc bất cập trong quá trình áp dụng pháp luật làm cơ sở kiến nghị một số đề xuất liên quan. </w:t>
      </w:r>
    </w:p>
    <w:p w:rsidR="00EF4831" w:rsidRDefault="00BD38E3"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Võ Cao Nhật Hạ (2023), Thực hiện pháp luật Việt Nam về thế chấp bất động sản hình thành trong tương lai để đảm bảo khoản vay tại các ngân hàng thương mại, Luận văn thạc sĩ Luật học, thực hiện tại Trường Đại học Kinh tế TP. Hồ Chí Minh. Qua luận văn, tác giả phân tích và làm rõ các khái niệm, đặc điểm của việ</w:t>
      </w:r>
      <w:r w:rsidR="000A7236" w:rsidRPr="00172DED">
        <w:rPr>
          <w:rFonts w:asciiTheme="majorHAnsi" w:eastAsiaTheme="minorEastAsia" w:hAnsiTheme="majorHAnsi" w:cstheme="majorHAnsi"/>
          <w:bCs/>
          <w:szCs w:val="28"/>
          <w:lang w:val="vi-VN" w:eastAsia="zh-CN"/>
        </w:rPr>
        <w:t>c thế chấp bất động sản hình thành trong tương lai</w:t>
      </w:r>
      <w:r w:rsidRPr="00172DED">
        <w:rPr>
          <w:rFonts w:asciiTheme="majorHAnsi" w:eastAsiaTheme="minorEastAsia" w:hAnsiTheme="majorHAnsi" w:cstheme="majorHAnsi"/>
          <w:bCs/>
          <w:szCs w:val="28"/>
          <w:lang w:val="vi-VN" w:eastAsia="zh-CN"/>
        </w:rPr>
        <w:t xml:space="preserve"> so vớ</w:t>
      </w:r>
      <w:r w:rsidR="000A7236" w:rsidRPr="00172DED">
        <w:rPr>
          <w:rFonts w:asciiTheme="majorHAnsi" w:eastAsiaTheme="minorEastAsia" w:hAnsiTheme="majorHAnsi" w:cstheme="majorHAnsi"/>
          <w:bCs/>
          <w:szCs w:val="28"/>
          <w:lang w:val="vi-VN" w:eastAsia="zh-CN"/>
        </w:rPr>
        <w:t>i thế chấp các tài sản</w:t>
      </w:r>
      <w:r w:rsidRPr="00172DED">
        <w:rPr>
          <w:rFonts w:asciiTheme="majorHAnsi" w:eastAsiaTheme="minorEastAsia" w:hAnsiTheme="majorHAnsi" w:cstheme="majorHAnsi"/>
          <w:bCs/>
          <w:szCs w:val="28"/>
          <w:lang w:val="vi-VN" w:eastAsia="zh-CN"/>
        </w:rPr>
        <w:t xml:space="preserve"> thông thường khác. Đồng thời luận văn nêu ra những quy định về </w:t>
      </w:r>
      <w:r w:rsidR="000A7236" w:rsidRPr="00172DED">
        <w:rPr>
          <w:rFonts w:asciiTheme="majorHAnsi" w:eastAsiaTheme="minorEastAsia" w:hAnsiTheme="majorHAnsi" w:cstheme="majorHAnsi"/>
          <w:bCs/>
          <w:szCs w:val="28"/>
          <w:lang w:val="vi-VN" w:eastAsia="zh-CN"/>
        </w:rPr>
        <w:t>thế chấp bất động sản hình thành trong tương lai</w:t>
      </w:r>
      <w:r w:rsidRPr="00172DED">
        <w:rPr>
          <w:rFonts w:asciiTheme="majorHAnsi" w:eastAsiaTheme="minorEastAsia" w:hAnsiTheme="majorHAnsi" w:cstheme="majorHAnsi"/>
          <w:bCs/>
          <w:szCs w:val="28"/>
          <w:lang w:val="vi-VN" w:eastAsia="zh-CN"/>
        </w:rPr>
        <w:t xml:space="preserve"> để làm cơ sở cho sự phân tích, đánh giá thực trạng pháp luật hiện nay. Chế đị</w:t>
      </w:r>
      <w:r w:rsidR="000A7236" w:rsidRPr="00172DED">
        <w:rPr>
          <w:rFonts w:asciiTheme="majorHAnsi" w:eastAsiaTheme="minorEastAsia" w:hAnsiTheme="majorHAnsi" w:cstheme="majorHAnsi"/>
          <w:bCs/>
          <w:szCs w:val="28"/>
          <w:lang w:val="vi-VN" w:eastAsia="zh-CN"/>
        </w:rPr>
        <w:t>nh “thế chấp bất động sản hình thành trong tương lai</w:t>
      </w:r>
      <w:r w:rsidRPr="00172DED">
        <w:rPr>
          <w:rFonts w:asciiTheme="majorHAnsi" w:eastAsiaTheme="minorEastAsia" w:hAnsiTheme="majorHAnsi" w:cstheme="majorHAnsi"/>
          <w:bCs/>
          <w:szCs w:val="28"/>
          <w:lang w:val="vi-VN" w:eastAsia="zh-CN"/>
        </w:rPr>
        <w:t>”  được coi là một tiến bộ của tư duy kinh tế và được pháp luật công nhận, đáp ứng linh hoạt yêu cầu phát triển kinh tế - xã hội và được Tổ chức tín dụng cũng như người dân vô cùng đón nhận nhưng việc thực hiện vẫn còn rất nhiều khó khăn.Từ những khó khăn, hạn chế trên thực tiễn giải quyết các vụ việc, luận văn đưa ra một số phương hướng, giải pháp hoàn thiện pháp luật và nâng cao hiệu quả áp dụng pháp luật về</w:t>
      </w:r>
      <w:r w:rsidR="000A7236" w:rsidRPr="00172DED">
        <w:rPr>
          <w:rFonts w:asciiTheme="majorHAnsi" w:eastAsiaTheme="minorEastAsia" w:hAnsiTheme="majorHAnsi" w:cstheme="majorHAnsi"/>
          <w:bCs/>
          <w:szCs w:val="28"/>
          <w:lang w:val="vi-VN" w:eastAsia="zh-CN"/>
        </w:rPr>
        <w:t xml:space="preserve"> thế chấp bất động sản hình thành trong tương lai</w:t>
      </w:r>
      <w:r w:rsidRPr="00172DED">
        <w:rPr>
          <w:rFonts w:asciiTheme="majorHAnsi" w:eastAsiaTheme="minorEastAsia" w:hAnsiTheme="majorHAnsi" w:cstheme="majorHAnsi"/>
          <w:bCs/>
          <w:szCs w:val="28"/>
          <w:lang w:val="vi-VN" w:eastAsia="zh-CN"/>
        </w:rPr>
        <w:t xml:space="preserve"> để đảm bảo khoản vay tại các Ngân hàng thương mại.</w:t>
      </w:r>
    </w:p>
    <w:p w:rsidR="009537EF" w:rsidRPr="00172DED" w:rsidRDefault="009537EF" w:rsidP="00A0484E">
      <w:pPr>
        <w:spacing w:after="0" w:line="240" w:lineRule="auto"/>
        <w:ind w:firstLine="720"/>
        <w:jc w:val="both"/>
        <w:rPr>
          <w:rFonts w:asciiTheme="majorHAnsi" w:eastAsiaTheme="minorEastAsia" w:hAnsiTheme="majorHAnsi" w:cstheme="majorHAnsi"/>
          <w:bCs/>
          <w:szCs w:val="28"/>
          <w:lang w:val="vi-VN" w:eastAsia="zh-CN"/>
        </w:rPr>
      </w:pPr>
      <w:r w:rsidRPr="009537EF">
        <w:rPr>
          <w:rFonts w:asciiTheme="majorHAnsi" w:eastAsiaTheme="minorEastAsia" w:hAnsiTheme="majorHAnsi" w:cstheme="majorHAnsi"/>
          <w:bCs/>
          <w:szCs w:val="28"/>
          <w:lang w:val="vi-VN" w:eastAsia="zh-CN"/>
        </w:rPr>
        <w:t>- Nguyễn Thị Thúy Loan (2024), Pháp luật về thế chấp nhà ở hình thành trong tương lai – Thực tiễn tại Ngân hàng TMCP Kiên Long, Luận văn thạc sĩ Luật học, thực hiện tại Trường Đại học Kinh tế TP. Hồ Chí Minh. Trong bối cảnh thị trường bất động sản Việt Nam phát triển mạnh mẽ, hình thức thế chấp nhà ở hình thành trong tương lai ngày càng phổ biến, góp phần đáp ứng nhu cầu vay vốn của người dân và thúc đẩy tăng trưởng kinh tế. Tuy nhiên, thực tiễn áp dụng hình thức thế chấp này đang bộc lộ nhiều hạn chế về pháp lý, đặc biệt là sự thiếu đồng bộ trong quy định, cơ chế bảo vệ người tiêu dùng và công tác quản lý tín dụng. Xuất phát từ thực tiễn đó, luận văn tập trung nghiên cứu cơ sở pháp lý và thực tiễn áp dụng quy định về thế chấp nhà ở hình thành trong tương lai, qua đó đề xuất các giải pháp nhằm hoàn thiện pháp luật và nâng cao hiệu quả thực thi trong lĩnh vực này.</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Hệ thống các công trình nghiên cứu nêu trên đã cung cấp một nguồn tài liệu tham khảo quý báu cho quá trình hoàn thiện đề án này. Theo đó, đề án kế thừa ở một số khía cạnh sau đây: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lastRenderedPageBreak/>
        <w:t xml:space="preserve">Thứ nhất, hệ thống cơ sở lý luận về </w:t>
      </w:r>
      <w:r w:rsidR="000A7236" w:rsidRPr="00172DED">
        <w:rPr>
          <w:rFonts w:asciiTheme="majorHAnsi" w:eastAsiaTheme="minorEastAsia" w:hAnsiTheme="majorHAnsi" w:cstheme="majorHAnsi"/>
          <w:bCs/>
          <w:szCs w:val="28"/>
          <w:lang w:val="vi-VN" w:eastAsia="zh-CN"/>
        </w:rPr>
        <w:t>tài sản hình thành trong tương lai và thế chấp tài sản hình thành trong tương lai</w:t>
      </w:r>
      <w:r w:rsidRPr="00172DED">
        <w:rPr>
          <w:rFonts w:asciiTheme="majorHAnsi" w:eastAsiaTheme="minorEastAsia" w:hAnsiTheme="majorHAnsi" w:cstheme="majorHAnsi"/>
          <w:bCs/>
          <w:szCs w:val="28"/>
          <w:lang w:val="vi-VN" w:eastAsia="zh-CN"/>
        </w:rPr>
        <w:t xml:space="preserve">, bao gồm các khái niệm, đặc điểm liên quan đến </w:t>
      </w:r>
      <w:r w:rsidR="000A7236" w:rsidRPr="00172DED">
        <w:rPr>
          <w:rFonts w:asciiTheme="majorHAnsi" w:eastAsiaTheme="minorEastAsia" w:hAnsiTheme="majorHAnsi" w:cstheme="majorHAnsi"/>
          <w:bCs/>
          <w:szCs w:val="28"/>
          <w:lang w:val="vi-VN" w:eastAsia="zh-CN"/>
        </w:rPr>
        <w:t xml:space="preserve">thế chấp tài sản hình thành trong tương lai tại các tổ chức tín dụng. </w:t>
      </w:r>
      <w:r w:rsidRPr="00172DED">
        <w:rPr>
          <w:rFonts w:asciiTheme="majorHAnsi" w:eastAsiaTheme="minorEastAsia" w:hAnsiTheme="majorHAnsi" w:cstheme="majorHAnsi"/>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Thứ hai, hệ thống pháp luật Việt Nam về </w:t>
      </w:r>
      <w:r w:rsidR="000A7236" w:rsidRPr="00172DED">
        <w:rPr>
          <w:rFonts w:asciiTheme="majorHAnsi" w:eastAsiaTheme="minorEastAsia" w:hAnsiTheme="majorHAnsi" w:cstheme="majorHAnsi"/>
          <w:bCs/>
          <w:szCs w:val="28"/>
          <w:lang w:val="vi-VN" w:eastAsia="zh-CN"/>
        </w:rPr>
        <w:t>thế chấp tài sản hình thành trong tương lai tại các tổ chức tín dụng</w:t>
      </w:r>
      <w:r w:rsidRPr="00172DED">
        <w:rPr>
          <w:rFonts w:asciiTheme="majorHAnsi" w:eastAsiaTheme="minorEastAsia" w:hAnsiTheme="majorHAnsi" w:cstheme="majorHAnsi"/>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Thứ ba, một số giải pháp gợi mở nhằm hoàn thiện các quy định của pháp luật Việt Nam hiện hành về </w:t>
      </w:r>
      <w:r w:rsidR="000A7236" w:rsidRPr="00172DED">
        <w:rPr>
          <w:rFonts w:asciiTheme="majorHAnsi" w:eastAsiaTheme="minorEastAsia" w:hAnsiTheme="majorHAnsi" w:cstheme="majorHAnsi"/>
          <w:bCs/>
          <w:szCs w:val="28"/>
          <w:lang w:val="vi-VN" w:eastAsia="zh-CN"/>
        </w:rPr>
        <w:t>thế chấp tài sản hình thành trong tương lai tại các tổ chức tín dụng</w:t>
      </w:r>
      <w:r w:rsidRPr="00172DED">
        <w:rPr>
          <w:rFonts w:asciiTheme="majorHAnsi" w:eastAsiaTheme="minorEastAsia" w:hAnsiTheme="majorHAnsi" w:cstheme="majorHAnsi"/>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Tuy nhiên, không thể phủ nhận rằng số lượng các công trình nghiên cứu liên quan đến đề tài còn khá hạn chế. </w:t>
      </w:r>
      <w:r w:rsidR="000A7236" w:rsidRPr="00172DED">
        <w:rPr>
          <w:rFonts w:asciiTheme="majorHAnsi" w:eastAsiaTheme="minorEastAsia" w:hAnsiTheme="majorHAnsi" w:cstheme="majorHAnsi"/>
          <w:bCs/>
          <w:szCs w:val="28"/>
          <w:lang w:val="vi-VN" w:eastAsia="zh-CN"/>
        </w:rPr>
        <w:t>D</w:t>
      </w:r>
      <w:r w:rsidRPr="00172DED">
        <w:rPr>
          <w:rFonts w:asciiTheme="majorHAnsi" w:eastAsiaTheme="minorEastAsia" w:hAnsiTheme="majorHAnsi" w:cstheme="majorHAnsi"/>
          <w:bCs/>
          <w:szCs w:val="28"/>
          <w:lang w:val="vi-VN" w:eastAsia="zh-CN"/>
        </w:rPr>
        <w:t xml:space="preserve">o đó tiếp tục các nghiên cứu về </w:t>
      </w:r>
      <w:r w:rsidR="000A7236" w:rsidRPr="00172DED">
        <w:rPr>
          <w:rFonts w:asciiTheme="majorHAnsi" w:eastAsiaTheme="minorEastAsia" w:hAnsiTheme="majorHAnsi" w:cstheme="majorHAnsi"/>
          <w:bCs/>
          <w:szCs w:val="28"/>
          <w:lang w:val="vi-VN" w:eastAsia="zh-CN"/>
        </w:rPr>
        <w:t xml:space="preserve">thế chấp tài sản hình thành trong tương lại, đặc biệt từ thực tiễn thực hiện pháp luật tại một tổ chức đặc thù như Ngân hàng Agribank Chi nhánh </w:t>
      </w:r>
      <w:r w:rsidR="009C5598" w:rsidRPr="00172DED">
        <w:rPr>
          <w:rFonts w:asciiTheme="majorHAnsi" w:eastAsiaTheme="minorEastAsia" w:hAnsiTheme="majorHAnsi" w:cstheme="majorHAnsi"/>
          <w:bCs/>
          <w:szCs w:val="28"/>
          <w:lang w:val="vi-VN" w:eastAsia="zh-CN"/>
        </w:rPr>
        <w:t>Thành phố Huế</w:t>
      </w:r>
      <w:r w:rsidR="000A7236" w:rsidRPr="00172DED">
        <w:rPr>
          <w:rFonts w:asciiTheme="majorHAnsi" w:eastAsiaTheme="minorEastAsia" w:hAnsiTheme="majorHAnsi" w:cstheme="majorHAnsi"/>
          <w:bCs/>
          <w:szCs w:val="28"/>
          <w:lang w:val="vi-VN" w:eastAsia="zh-CN"/>
        </w:rPr>
        <w:t xml:space="preserve"> </w:t>
      </w:r>
      <w:r w:rsidRPr="00172DED">
        <w:rPr>
          <w:rFonts w:asciiTheme="majorHAnsi" w:eastAsiaTheme="minorEastAsia" w:hAnsiTheme="majorHAnsi" w:cstheme="majorHAnsi"/>
          <w:bCs/>
          <w:szCs w:val="28"/>
          <w:lang w:val="vi-VN" w:eastAsia="zh-CN"/>
        </w:rPr>
        <w:t>là một trong những yêu cầu quan trọng, góp phần làm rõ hơn các nội dung liên quan đến chế đị</w:t>
      </w:r>
      <w:r w:rsidR="000A7236" w:rsidRPr="00172DED">
        <w:rPr>
          <w:rFonts w:asciiTheme="majorHAnsi" w:eastAsiaTheme="minorEastAsia" w:hAnsiTheme="majorHAnsi" w:cstheme="majorHAnsi"/>
          <w:bCs/>
          <w:szCs w:val="28"/>
          <w:lang w:val="vi-VN" w:eastAsia="zh-CN"/>
        </w:rPr>
        <w:t xml:space="preserve">nh này. </w:t>
      </w:r>
    </w:p>
    <w:p w:rsidR="00EF4831" w:rsidRPr="00172DED" w:rsidRDefault="00EF4831" w:rsidP="00A0484E">
      <w:pPr>
        <w:keepNext/>
        <w:keepLines/>
        <w:spacing w:after="0" w:line="240" w:lineRule="auto"/>
        <w:ind w:firstLine="720"/>
        <w:outlineLvl w:val="0"/>
        <w:rPr>
          <w:rFonts w:asciiTheme="majorHAnsi" w:eastAsiaTheme="majorEastAsia" w:hAnsiTheme="majorHAnsi" w:cstheme="majorHAnsi"/>
          <w:b/>
          <w:bCs/>
          <w:szCs w:val="28"/>
          <w:lang w:val="vi-VN" w:eastAsia="zh-CN"/>
        </w:rPr>
      </w:pPr>
      <w:bookmarkStart w:id="14" w:name="_Toc197782214"/>
      <w:bookmarkStart w:id="15" w:name="_Toc211252528"/>
      <w:r w:rsidRPr="00172DED">
        <w:rPr>
          <w:rFonts w:asciiTheme="majorHAnsi" w:eastAsiaTheme="majorEastAsia" w:hAnsiTheme="majorHAnsi" w:cstheme="majorHAnsi"/>
          <w:b/>
          <w:bCs/>
          <w:szCs w:val="28"/>
          <w:lang w:val="vi-VN" w:eastAsia="zh-CN"/>
        </w:rPr>
        <w:t>3. Mục đích và nhiệm vụ nghiên cứu đề án</w:t>
      </w:r>
      <w:bookmarkEnd w:id="14"/>
      <w:bookmarkEnd w:id="15"/>
      <w:r w:rsidRPr="00172DED">
        <w:rPr>
          <w:rFonts w:asciiTheme="majorHAnsi" w:eastAsiaTheme="majorEastAsia" w:hAnsiTheme="majorHAnsi" w:cstheme="majorHAnsi"/>
          <w:b/>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
          <w:bCs/>
          <w:i/>
          <w:szCs w:val="28"/>
          <w:lang w:val="vi-VN" w:eastAsia="zh-CN"/>
        </w:rPr>
      </w:pPr>
      <w:r w:rsidRPr="00172DED">
        <w:rPr>
          <w:rFonts w:asciiTheme="majorHAnsi" w:eastAsiaTheme="minorEastAsia" w:hAnsiTheme="majorHAnsi" w:cstheme="majorHAnsi"/>
          <w:b/>
          <w:bCs/>
          <w:i/>
          <w:szCs w:val="28"/>
          <w:lang w:val="vi-VN" w:eastAsia="zh-CN"/>
        </w:rPr>
        <w:t xml:space="preserve">3.1. Mục đích nghiên cứu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Mục đích nghiên cứu của đề án nhằm </w:t>
      </w:r>
      <w:r w:rsidR="000F58B2" w:rsidRPr="00172DED">
        <w:rPr>
          <w:rFonts w:asciiTheme="majorHAnsi" w:eastAsiaTheme="minorEastAsia" w:hAnsiTheme="majorHAnsi" w:cstheme="majorHAnsi"/>
          <w:bCs/>
          <w:szCs w:val="28"/>
          <w:lang w:val="vi-VN" w:eastAsia="zh-CN"/>
        </w:rPr>
        <w:t xml:space="preserve">đề xuất </w:t>
      </w:r>
      <w:r w:rsidRPr="00172DED">
        <w:rPr>
          <w:rFonts w:asciiTheme="majorHAnsi" w:eastAsiaTheme="minorEastAsia" w:hAnsiTheme="majorHAnsi" w:cstheme="majorHAnsi"/>
          <w:bCs/>
          <w:szCs w:val="28"/>
          <w:lang w:val="vi-VN" w:eastAsia="zh-CN"/>
        </w:rPr>
        <w:t xml:space="preserve">các giải pháp góp phần hoàn thiện pháp luật và nâng cao hiệu quả áp dụng pháp luật về </w:t>
      </w:r>
      <w:r w:rsidR="000A7236" w:rsidRPr="00172DED">
        <w:rPr>
          <w:rFonts w:asciiTheme="majorHAnsi" w:eastAsiaTheme="minorEastAsia" w:hAnsiTheme="majorHAnsi" w:cstheme="majorHAnsi"/>
          <w:bCs/>
          <w:szCs w:val="28"/>
          <w:lang w:val="vi-VN" w:eastAsia="zh-CN"/>
        </w:rPr>
        <w:t>thế chấp tài sản hình thành trong tương lai tại các tổ chức tín dụng</w:t>
      </w:r>
      <w:r w:rsidRPr="00172DED">
        <w:rPr>
          <w:rFonts w:asciiTheme="majorHAnsi" w:eastAsiaTheme="minorEastAsia" w:hAnsiTheme="majorHAnsi" w:cstheme="majorHAnsi"/>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
          <w:bCs/>
          <w:i/>
          <w:szCs w:val="28"/>
          <w:lang w:val="vi-VN" w:eastAsia="zh-CN"/>
        </w:rPr>
      </w:pPr>
      <w:r w:rsidRPr="00172DED">
        <w:rPr>
          <w:rFonts w:asciiTheme="majorHAnsi" w:eastAsiaTheme="minorEastAsia" w:hAnsiTheme="majorHAnsi" w:cstheme="majorHAnsi"/>
          <w:b/>
          <w:bCs/>
          <w:i/>
          <w:szCs w:val="28"/>
          <w:lang w:val="vi-VN" w:eastAsia="zh-CN"/>
        </w:rPr>
        <w:t>3.2. Nhiệm vụ nghiên cứu</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Đề án có các nhiệm vụ nghiên cứu cụ thể như sau: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Hệ thống cơ sở lý luận pháp luật về </w:t>
      </w:r>
      <w:r w:rsidR="000A7236" w:rsidRPr="00172DED">
        <w:rPr>
          <w:rFonts w:asciiTheme="majorHAnsi" w:eastAsiaTheme="minorEastAsia" w:hAnsiTheme="majorHAnsi" w:cstheme="majorHAnsi"/>
          <w:bCs/>
          <w:szCs w:val="28"/>
          <w:lang w:val="vi-VN" w:eastAsia="zh-CN"/>
        </w:rPr>
        <w:t>thế chấp tài sản hình thành trong tương lai tại các tổ chức tín dụng</w:t>
      </w:r>
      <w:r w:rsidRPr="00172DED">
        <w:rPr>
          <w:rFonts w:asciiTheme="majorHAnsi" w:eastAsiaTheme="minorEastAsia" w:hAnsiTheme="majorHAnsi" w:cstheme="majorHAnsi"/>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 Phân tích, đánh giá các quy định của pháp luật hiện hành về </w:t>
      </w:r>
      <w:r w:rsidR="000A7236" w:rsidRPr="00172DED">
        <w:rPr>
          <w:rFonts w:asciiTheme="majorHAnsi" w:eastAsiaTheme="minorEastAsia" w:hAnsiTheme="majorHAnsi" w:cstheme="majorHAnsi"/>
          <w:bCs/>
          <w:szCs w:val="28"/>
          <w:lang w:val="vi-VN" w:eastAsia="zh-CN"/>
        </w:rPr>
        <w:t>thế chấp tài sản hình thành trong tương lai tại các tổ chức tín dụng</w:t>
      </w:r>
      <w:r w:rsidRPr="00172DED">
        <w:rPr>
          <w:rFonts w:asciiTheme="majorHAnsi" w:eastAsiaTheme="minorEastAsia" w:hAnsiTheme="majorHAnsi" w:cstheme="majorHAnsi"/>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Đánh giá thực tiễ</w:t>
      </w:r>
      <w:r w:rsidR="000A7236" w:rsidRPr="00172DED">
        <w:rPr>
          <w:rFonts w:asciiTheme="majorHAnsi" w:eastAsiaTheme="minorEastAsia" w:hAnsiTheme="majorHAnsi" w:cstheme="majorHAnsi"/>
          <w:bCs/>
          <w:szCs w:val="28"/>
          <w:lang w:val="vi-VN" w:eastAsia="zh-CN"/>
        </w:rPr>
        <w:t xml:space="preserve">n </w:t>
      </w:r>
      <w:r w:rsidRPr="00172DED">
        <w:rPr>
          <w:rFonts w:asciiTheme="majorHAnsi" w:eastAsiaTheme="minorEastAsia" w:hAnsiTheme="majorHAnsi" w:cstheme="majorHAnsi"/>
          <w:bCs/>
          <w:szCs w:val="28"/>
          <w:lang w:val="vi-VN" w:eastAsia="zh-CN"/>
        </w:rPr>
        <w:t xml:space="preserve">thực hiện pháp luật về </w:t>
      </w:r>
      <w:r w:rsidR="000A7236" w:rsidRPr="00172DED">
        <w:rPr>
          <w:rFonts w:asciiTheme="majorHAnsi" w:eastAsiaTheme="minorEastAsia" w:hAnsiTheme="majorHAnsi" w:cstheme="majorHAnsi"/>
          <w:bCs/>
          <w:szCs w:val="28"/>
          <w:lang w:val="vi-VN" w:eastAsia="zh-CN"/>
        </w:rPr>
        <w:t xml:space="preserve">thế chấp tài sản hình thành trong tương lai tại các tổ chức tín dụng tại Ngân hàng Agribank Chi nhánh </w:t>
      </w:r>
      <w:r w:rsidR="009C5598" w:rsidRPr="00172DED">
        <w:rPr>
          <w:rFonts w:asciiTheme="majorHAnsi" w:eastAsiaTheme="minorEastAsia" w:hAnsiTheme="majorHAnsi" w:cstheme="majorHAnsi"/>
          <w:bCs/>
          <w:szCs w:val="28"/>
          <w:lang w:val="vi-VN" w:eastAsia="zh-CN"/>
        </w:rPr>
        <w:t>Thành phố Huế</w:t>
      </w:r>
      <w:r w:rsidRPr="00172DED">
        <w:rPr>
          <w:rFonts w:asciiTheme="majorHAnsi" w:eastAsiaTheme="minorEastAsia" w:hAnsiTheme="majorHAnsi" w:cstheme="majorHAnsi"/>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Đề xuất các giải pháp hoàn thiện pháp luật về </w:t>
      </w:r>
      <w:r w:rsidR="000A7236" w:rsidRPr="00172DED">
        <w:rPr>
          <w:rFonts w:asciiTheme="majorHAnsi" w:eastAsiaTheme="minorEastAsia" w:hAnsiTheme="majorHAnsi" w:cstheme="majorHAnsi"/>
          <w:bCs/>
          <w:szCs w:val="28"/>
          <w:lang w:val="vi-VN" w:eastAsia="zh-CN"/>
        </w:rPr>
        <w:t xml:space="preserve">thế chấp tài sản hình thành trong tương lai tại các tổ chức tín dụng và </w:t>
      </w:r>
      <w:r w:rsidRPr="00172DED">
        <w:rPr>
          <w:rFonts w:asciiTheme="majorHAnsi" w:eastAsiaTheme="minorEastAsia" w:hAnsiTheme="majorHAnsi" w:cstheme="majorHAnsi"/>
          <w:bCs/>
          <w:szCs w:val="28"/>
          <w:lang w:val="vi-VN" w:eastAsia="zh-CN"/>
        </w:rPr>
        <w:t xml:space="preserve">nâng cao hiệu quả áp dụng pháp luật. </w:t>
      </w:r>
    </w:p>
    <w:p w:rsidR="00EF4831" w:rsidRPr="00172DED" w:rsidRDefault="00EF4831" w:rsidP="00A0484E">
      <w:pPr>
        <w:keepNext/>
        <w:keepLines/>
        <w:spacing w:after="0" w:line="240" w:lineRule="auto"/>
        <w:ind w:firstLine="720"/>
        <w:outlineLvl w:val="0"/>
        <w:rPr>
          <w:rFonts w:asciiTheme="majorHAnsi" w:eastAsiaTheme="majorEastAsia" w:hAnsiTheme="majorHAnsi" w:cstheme="majorHAnsi"/>
          <w:b/>
          <w:bCs/>
          <w:szCs w:val="28"/>
          <w:lang w:val="vi-VN" w:eastAsia="zh-CN"/>
        </w:rPr>
      </w:pPr>
      <w:bookmarkStart w:id="16" w:name="_Toc197782215"/>
      <w:bookmarkStart w:id="17" w:name="_Toc211252529"/>
      <w:r w:rsidRPr="00172DED">
        <w:rPr>
          <w:rFonts w:asciiTheme="majorHAnsi" w:eastAsiaTheme="majorEastAsia" w:hAnsiTheme="majorHAnsi" w:cstheme="majorHAnsi"/>
          <w:b/>
          <w:bCs/>
          <w:szCs w:val="28"/>
          <w:lang w:val="vi-VN" w:eastAsia="zh-CN"/>
        </w:rPr>
        <w:t>4. Đối tượng và phạm vi nghiên cứu đề án</w:t>
      </w:r>
      <w:bookmarkEnd w:id="16"/>
      <w:bookmarkEnd w:id="17"/>
      <w:r w:rsidRPr="00172DED">
        <w:rPr>
          <w:rFonts w:asciiTheme="majorHAnsi" w:eastAsiaTheme="majorEastAsia" w:hAnsiTheme="majorHAnsi" w:cstheme="majorHAnsi"/>
          <w:b/>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
          <w:bCs/>
          <w:i/>
          <w:szCs w:val="28"/>
          <w:lang w:val="vi-VN" w:eastAsia="zh-CN"/>
        </w:rPr>
      </w:pPr>
      <w:r w:rsidRPr="00172DED">
        <w:rPr>
          <w:rFonts w:asciiTheme="majorHAnsi" w:eastAsiaTheme="minorEastAsia" w:hAnsiTheme="majorHAnsi" w:cstheme="majorHAnsi"/>
          <w:b/>
          <w:bCs/>
          <w:i/>
          <w:szCs w:val="28"/>
          <w:lang w:val="vi-VN" w:eastAsia="zh-CN"/>
        </w:rPr>
        <w:t xml:space="preserve">4.1. Đối tượng nghiên cứu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Đối tượng nghiên cứu của đề án bao gồm: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Nghiên cứu lý luận pháp luật về </w:t>
      </w:r>
      <w:r w:rsidR="000A7236" w:rsidRPr="00172DED">
        <w:rPr>
          <w:rFonts w:asciiTheme="majorHAnsi" w:eastAsiaTheme="minorEastAsia" w:hAnsiTheme="majorHAnsi" w:cstheme="majorHAnsi"/>
          <w:bCs/>
          <w:szCs w:val="28"/>
          <w:lang w:val="vi-VN" w:eastAsia="zh-CN"/>
        </w:rPr>
        <w:t>thế chấp tài sản hình thành trong tương lai tại các tổ chức tín dụng</w:t>
      </w:r>
      <w:r w:rsidRPr="00172DED">
        <w:rPr>
          <w:rFonts w:asciiTheme="majorHAnsi" w:eastAsiaTheme="minorEastAsia" w:hAnsiTheme="majorHAnsi" w:cstheme="majorHAnsi"/>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Nghiên cứu pháp luật Việt Nam về </w:t>
      </w:r>
      <w:r w:rsidR="000A7236" w:rsidRPr="00172DED">
        <w:rPr>
          <w:rFonts w:asciiTheme="majorHAnsi" w:eastAsiaTheme="minorEastAsia" w:hAnsiTheme="majorHAnsi" w:cstheme="majorHAnsi"/>
          <w:bCs/>
          <w:szCs w:val="28"/>
          <w:lang w:val="vi-VN" w:eastAsia="zh-CN"/>
        </w:rPr>
        <w:t>thế chấp tài sản hình thành trong tương lai tại các tổ chức tín dụng</w:t>
      </w:r>
      <w:r w:rsidRPr="00172DED">
        <w:rPr>
          <w:rFonts w:asciiTheme="majorHAnsi" w:eastAsiaTheme="minorEastAsia" w:hAnsiTheme="majorHAnsi" w:cstheme="majorHAnsi"/>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Nghiên cứu thực tiễn thực hiện pháp luật về </w:t>
      </w:r>
      <w:r w:rsidR="000A7236" w:rsidRPr="00172DED">
        <w:rPr>
          <w:rFonts w:asciiTheme="majorHAnsi" w:eastAsiaTheme="minorEastAsia" w:hAnsiTheme="majorHAnsi" w:cstheme="majorHAnsi"/>
          <w:bCs/>
          <w:szCs w:val="28"/>
          <w:lang w:val="vi-VN" w:eastAsia="zh-CN"/>
        </w:rPr>
        <w:t>thế chấp tài sản hình thành trong tương lai tại các tổ chức tín dụng</w:t>
      </w:r>
      <w:r w:rsidRPr="00172DED">
        <w:rPr>
          <w:rFonts w:asciiTheme="majorHAnsi" w:eastAsiaTheme="minorEastAsia" w:hAnsiTheme="majorHAnsi" w:cstheme="majorHAnsi"/>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
          <w:bCs/>
          <w:i/>
          <w:szCs w:val="28"/>
          <w:lang w:val="vi-VN" w:eastAsia="zh-CN"/>
        </w:rPr>
      </w:pPr>
      <w:r w:rsidRPr="00172DED">
        <w:rPr>
          <w:rFonts w:asciiTheme="majorHAnsi" w:eastAsiaTheme="minorEastAsia" w:hAnsiTheme="majorHAnsi" w:cstheme="majorHAnsi"/>
          <w:b/>
          <w:bCs/>
          <w:i/>
          <w:szCs w:val="28"/>
          <w:lang w:val="vi-VN" w:eastAsia="zh-CN"/>
        </w:rPr>
        <w:t xml:space="preserve">4.2. Phạm vi nghiên cứu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Phạm vi nội dung: Đề án nghiên cứu về các quy định pháp luật về </w:t>
      </w:r>
      <w:r w:rsidR="000A7236" w:rsidRPr="00172DED">
        <w:rPr>
          <w:rFonts w:asciiTheme="majorHAnsi" w:eastAsiaTheme="minorEastAsia" w:hAnsiTheme="majorHAnsi" w:cstheme="majorHAnsi"/>
          <w:bCs/>
          <w:szCs w:val="28"/>
          <w:lang w:val="vi-VN" w:eastAsia="zh-CN"/>
        </w:rPr>
        <w:t>thế chấp tài sản hình thành trong tương lai tại các tổ chức tín dụng</w:t>
      </w:r>
      <w:r w:rsidRPr="00172DED">
        <w:rPr>
          <w:rFonts w:asciiTheme="majorHAnsi" w:eastAsiaTheme="minorEastAsia" w:hAnsiTheme="majorHAnsi" w:cstheme="majorHAnsi"/>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lastRenderedPageBreak/>
        <w:t xml:space="preserve">Phạm vi không gian: Đề án nghiên cứu trên lãnh thổ Việt Nam, thực tiễn </w:t>
      </w:r>
      <w:r w:rsidR="00AE7EE4" w:rsidRPr="00172DED">
        <w:rPr>
          <w:rFonts w:asciiTheme="majorHAnsi" w:eastAsiaTheme="minorEastAsia" w:hAnsiTheme="majorHAnsi" w:cstheme="majorHAnsi"/>
          <w:bCs/>
          <w:szCs w:val="28"/>
          <w:lang w:val="vi-VN" w:eastAsia="zh-CN"/>
        </w:rPr>
        <w:t xml:space="preserve">thực hiện pháp luật về thế chấp tài sản hình thành trong tương lai tại các tổ chức tín dụng tai Ngân hàng Agribank </w:t>
      </w:r>
      <w:r w:rsidR="00A41687" w:rsidRPr="00172DED">
        <w:rPr>
          <w:rFonts w:asciiTheme="majorHAnsi" w:eastAsiaTheme="minorEastAsia" w:hAnsiTheme="majorHAnsi" w:cstheme="majorHAnsi"/>
          <w:bCs/>
          <w:szCs w:val="28"/>
          <w:lang w:val="vi-VN" w:eastAsia="zh-CN"/>
        </w:rPr>
        <w:t>CN TP Huế</w:t>
      </w:r>
      <w:r w:rsidR="00AE7EE4" w:rsidRPr="00172DED">
        <w:rPr>
          <w:rFonts w:asciiTheme="majorHAnsi" w:eastAsiaTheme="minorEastAsia" w:hAnsiTheme="majorHAnsi" w:cstheme="majorHAnsi"/>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Phạm vi thời gian: Các số liệu, các vụ việc trong thực tiễn được nghiên cứu trong giai đoạn từ năm 2020 đế</w:t>
      </w:r>
      <w:r w:rsidR="009537EF">
        <w:rPr>
          <w:rFonts w:asciiTheme="majorHAnsi" w:eastAsiaTheme="minorEastAsia" w:hAnsiTheme="majorHAnsi" w:cstheme="majorHAnsi"/>
          <w:bCs/>
          <w:szCs w:val="28"/>
          <w:lang w:val="vi-VN" w:eastAsia="zh-CN"/>
        </w:rPr>
        <w:t>n năm 2025</w:t>
      </w:r>
      <w:r w:rsidRPr="00172DED">
        <w:rPr>
          <w:rFonts w:asciiTheme="majorHAnsi" w:eastAsiaTheme="minorEastAsia" w:hAnsiTheme="majorHAnsi" w:cstheme="majorHAnsi"/>
          <w:bCs/>
          <w:szCs w:val="28"/>
          <w:lang w:val="vi-VN" w:eastAsia="zh-CN"/>
        </w:rPr>
        <w:t xml:space="preserve">. </w:t>
      </w:r>
    </w:p>
    <w:p w:rsidR="00EF4831" w:rsidRPr="00172DED" w:rsidRDefault="00EF4831" w:rsidP="00A0484E">
      <w:pPr>
        <w:keepNext/>
        <w:keepLines/>
        <w:spacing w:after="0" w:line="240" w:lineRule="auto"/>
        <w:ind w:firstLine="720"/>
        <w:outlineLvl w:val="0"/>
        <w:rPr>
          <w:rFonts w:asciiTheme="majorHAnsi" w:eastAsiaTheme="majorEastAsia" w:hAnsiTheme="majorHAnsi" w:cstheme="majorHAnsi"/>
          <w:b/>
          <w:bCs/>
          <w:szCs w:val="28"/>
          <w:lang w:val="vi-VN" w:eastAsia="zh-CN"/>
        </w:rPr>
      </w:pPr>
      <w:bookmarkStart w:id="18" w:name="_Toc197782216"/>
      <w:bookmarkStart w:id="19" w:name="_Toc211252530"/>
      <w:r w:rsidRPr="00172DED">
        <w:rPr>
          <w:rFonts w:asciiTheme="majorHAnsi" w:eastAsiaTheme="majorEastAsia" w:hAnsiTheme="majorHAnsi" w:cstheme="majorHAnsi"/>
          <w:b/>
          <w:bCs/>
          <w:szCs w:val="28"/>
          <w:lang w:val="vi-VN" w:eastAsia="zh-CN"/>
        </w:rPr>
        <w:t>5. Phương pháp nghiên cứu đề án</w:t>
      </w:r>
      <w:bookmarkEnd w:id="18"/>
      <w:bookmarkEnd w:id="19"/>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Phương pháp hệ thống hoá văn bản được sử dụng trong hầu hết tất cả các nội dung của đề án để hệ thống và làm rõ các quy định về </w:t>
      </w:r>
      <w:r w:rsidR="00AE7EE4" w:rsidRPr="00172DED">
        <w:rPr>
          <w:rFonts w:asciiTheme="majorHAnsi" w:eastAsiaTheme="minorEastAsia" w:hAnsiTheme="majorHAnsi" w:cstheme="majorHAnsi"/>
          <w:bCs/>
          <w:szCs w:val="28"/>
          <w:lang w:val="vi-VN" w:eastAsia="zh-CN"/>
        </w:rPr>
        <w:t>thế chấp tài sản hình thành trong tương lai tại các tổ chức tín dụng</w:t>
      </w:r>
      <w:r w:rsidRPr="00172DED">
        <w:rPr>
          <w:rFonts w:asciiTheme="majorHAnsi" w:eastAsiaTheme="minorEastAsia" w:hAnsiTheme="majorHAnsi" w:cstheme="majorHAnsi"/>
          <w:bCs/>
          <w:szCs w:val="28"/>
          <w:lang w:val="vi-VN" w:eastAsia="zh-CN"/>
        </w:rPr>
        <w:t>.</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Phương pháp phân tích và tổng hợp kết hợp với phương pháp so sánh luật </w:t>
      </w:r>
      <w:r w:rsidR="00B76B12" w:rsidRPr="00172DED">
        <w:rPr>
          <w:rFonts w:asciiTheme="majorHAnsi" w:eastAsiaTheme="minorEastAsia" w:hAnsiTheme="majorHAnsi" w:cstheme="majorHAnsi"/>
          <w:bCs/>
          <w:szCs w:val="28"/>
          <w:lang w:val="vi-VN" w:eastAsia="zh-CN"/>
        </w:rPr>
        <w:t xml:space="preserve">học </w:t>
      </w:r>
      <w:r w:rsidRPr="00172DED">
        <w:rPr>
          <w:rFonts w:asciiTheme="majorHAnsi" w:eastAsiaTheme="minorEastAsia" w:hAnsiTheme="majorHAnsi" w:cstheme="majorHAnsi"/>
          <w:bCs/>
          <w:szCs w:val="28"/>
          <w:lang w:val="vi-VN" w:eastAsia="zh-CN"/>
        </w:rPr>
        <w:t xml:space="preserve">được sử dụng chủ yếu để làm rõ các vấn đề lý luận cũng như quy định của pháp luật hiện hành về </w:t>
      </w:r>
      <w:r w:rsidR="00AE7EE4" w:rsidRPr="00172DED">
        <w:rPr>
          <w:rFonts w:asciiTheme="majorHAnsi" w:eastAsiaTheme="minorEastAsia" w:hAnsiTheme="majorHAnsi" w:cstheme="majorHAnsi"/>
          <w:bCs/>
          <w:szCs w:val="28"/>
          <w:lang w:val="vi-VN" w:eastAsia="zh-CN"/>
        </w:rPr>
        <w:t xml:space="preserve">thế chấp tài sản hình thành trong tương lai tại các tổ chức tín dụng </w:t>
      </w:r>
      <w:r w:rsidRPr="00172DED">
        <w:rPr>
          <w:rFonts w:asciiTheme="majorHAnsi" w:eastAsiaTheme="minorEastAsia" w:hAnsiTheme="majorHAnsi" w:cstheme="majorHAnsi"/>
          <w:bCs/>
          <w:szCs w:val="28"/>
          <w:lang w:val="vi-VN" w:eastAsia="zh-CN"/>
        </w:rPr>
        <w:t xml:space="preserve">và đánh giá thực trạng pháp luật về </w:t>
      </w:r>
      <w:r w:rsidR="00AE7EE4" w:rsidRPr="00172DED">
        <w:rPr>
          <w:rFonts w:asciiTheme="majorHAnsi" w:eastAsiaTheme="minorEastAsia" w:hAnsiTheme="majorHAnsi" w:cstheme="majorHAnsi"/>
          <w:bCs/>
          <w:szCs w:val="28"/>
          <w:lang w:val="vi-VN" w:eastAsia="zh-CN"/>
        </w:rPr>
        <w:t>thế chấp tài sản hình thành trong tương lai tại các tổ chức tín dụng</w:t>
      </w:r>
      <w:r w:rsidRPr="00172DED">
        <w:rPr>
          <w:rFonts w:asciiTheme="majorHAnsi" w:eastAsiaTheme="minorEastAsia" w:hAnsiTheme="majorHAnsi" w:cstheme="majorHAnsi"/>
          <w:bCs/>
          <w:szCs w:val="28"/>
          <w:lang w:val="vi-VN" w:eastAsia="zh-CN"/>
        </w:rPr>
        <w:t>. Phương pháp này được sử dụng trong toàn bộ đề án, tập trung ở Chương 2.</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Phương pháp dự báo </w:t>
      </w:r>
      <w:r w:rsidR="00B76B12" w:rsidRPr="00172DED">
        <w:rPr>
          <w:rFonts w:asciiTheme="majorHAnsi" w:eastAsiaTheme="minorEastAsia" w:hAnsiTheme="majorHAnsi" w:cstheme="majorHAnsi"/>
          <w:bCs/>
          <w:szCs w:val="28"/>
          <w:lang w:val="vi-VN" w:eastAsia="zh-CN"/>
        </w:rPr>
        <w:t xml:space="preserve">khoa học </w:t>
      </w:r>
      <w:r w:rsidRPr="00172DED">
        <w:rPr>
          <w:rFonts w:asciiTheme="majorHAnsi" w:eastAsiaTheme="minorEastAsia" w:hAnsiTheme="majorHAnsi" w:cstheme="majorHAnsi"/>
          <w:bCs/>
          <w:szCs w:val="28"/>
          <w:lang w:val="vi-VN" w:eastAsia="zh-CN"/>
        </w:rPr>
        <w:t xml:space="preserve">được sử dụng để xác định định hướng và giải pháp hoàn thiện pháp luật về </w:t>
      </w:r>
      <w:r w:rsidR="00AE7EE4" w:rsidRPr="00172DED">
        <w:rPr>
          <w:rFonts w:asciiTheme="majorHAnsi" w:eastAsiaTheme="minorEastAsia" w:hAnsiTheme="majorHAnsi" w:cstheme="majorHAnsi"/>
          <w:bCs/>
          <w:szCs w:val="28"/>
          <w:lang w:val="vi-VN" w:eastAsia="zh-CN"/>
        </w:rPr>
        <w:t>thế chấp tài sản hình thành trong tương lai tại các tổ chức tín dụng</w:t>
      </w:r>
      <w:r w:rsidRPr="00172DED">
        <w:rPr>
          <w:rFonts w:asciiTheme="majorHAnsi" w:eastAsiaTheme="minorEastAsia" w:hAnsiTheme="majorHAnsi" w:cstheme="majorHAnsi"/>
          <w:bCs/>
          <w:szCs w:val="28"/>
          <w:lang w:val="vi-VN" w:eastAsia="zh-CN"/>
        </w:rPr>
        <w:t>. Phương pháp này được sử dụng ở Chương 3 của Đề án.</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 Phương pháp thống kê được sử dụng để thống kê tình hình </w:t>
      </w:r>
      <w:r w:rsidR="00AE7EE4" w:rsidRPr="00172DED">
        <w:rPr>
          <w:rFonts w:asciiTheme="majorHAnsi" w:eastAsiaTheme="minorEastAsia" w:hAnsiTheme="majorHAnsi" w:cstheme="majorHAnsi"/>
          <w:bCs/>
          <w:szCs w:val="28"/>
          <w:lang w:val="vi-VN" w:eastAsia="zh-CN"/>
        </w:rPr>
        <w:t xml:space="preserve">các giao dịch thế chấp tài sản hình thành trong tương lai tại Ngân hàng Agribank </w:t>
      </w:r>
      <w:r w:rsidR="00A41687" w:rsidRPr="00172DED">
        <w:rPr>
          <w:rFonts w:asciiTheme="majorHAnsi" w:eastAsiaTheme="minorEastAsia" w:hAnsiTheme="majorHAnsi" w:cstheme="majorHAnsi"/>
          <w:bCs/>
          <w:szCs w:val="28"/>
          <w:lang w:val="vi-VN" w:eastAsia="zh-CN"/>
        </w:rPr>
        <w:t>CN TP Huế</w:t>
      </w:r>
      <w:r w:rsidRPr="00172DED">
        <w:rPr>
          <w:rFonts w:asciiTheme="majorHAnsi" w:eastAsiaTheme="minorEastAsia" w:hAnsiTheme="majorHAnsi" w:cstheme="majorHAnsi"/>
          <w:bCs/>
          <w:szCs w:val="28"/>
          <w:lang w:val="vi-VN" w:eastAsia="zh-CN"/>
        </w:rPr>
        <w:t xml:space="preserve">. Phương pháp này được sử dụng ở Chương 2 của Đề án. </w:t>
      </w:r>
    </w:p>
    <w:p w:rsidR="00EF4831" w:rsidRPr="00172DED" w:rsidRDefault="00EF4831" w:rsidP="00A0484E">
      <w:pPr>
        <w:keepNext/>
        <w:keepLines/>
        <w:spacing w:after="0" w:line="240" w:lineRule="auto"/>
        <w:ind w:firstLine="720"/>
        <w:outlineLvl w:val="0"/>
        <w:rPr>
          <w:rFonts w:asciiTheme="majorHAnsi" w:eastAsiaTheme="majorEastAsia" w:hAnsiTheme="majorHAnsi" w:cstheme="majorHAnsi"/>
          <w:b/>
          <w:bCs/>
          <w:szCs w:val="28"/>
          <w:lang w:val="vi-VN" w:eastAsia="zh-CN"/>
        </w:rPr>
      </w:pPr>
      <w:bookmarkStart w:id="20" w:name="_Toc197782217"/>
      <w:bookmarkStart w:id="21" w:name="_Toc211252531"/>
      <w:r w:rsidRPr="00172DED">
        <w:rPr>
          <w:rFonts w:asciiTheme="majorHAnsi" w:eastAsiaTheme="majorEastAsia" w:hAnsiTheme="majorHAnsi" w:cstheme="majorHAnsi"/>
          <w:b/>
          <w:bCs/>
          <w:szCs w:val="28"/>
          <w:lang w:val="vi-VN" w:eastAsia="zh-CN"/>
        </w:rPr>
        <w:t>6. Ý nghĩa khoa học và ý nghĩa thực tiễn của đề án</w:t>
      </w:r>
      <w:bookmarkEnd w:id="20"/>
      <w:bookmarkEnd w:id="21"/>
      <w:r w:rsidRPr="00172DED">
        <w:rPr>
          <w:rFonts w:asciiTheme="majorHAnsi" w:eastAsiaTheme="majorEastAsia" w:hAnsiTheme="majorHAnsi" w:cstheme="majorHAnsi"/>
          <w:b/>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
          <w:bCs/>
          <w:i/>
          <w:szCs w:val="28"/>
          <w:lang w:val="vi-VN" w:eastAsia="zh-CN"/>
        </w:rPr>
      </w:pPr>
      <w:r w:rsidRPr="00172DED">
        <w:rPr>
          <w:rFonts w:asciiTheme="majorHAnsi" w:eastAsiaTheme="minorEastAsia" w:hAnsiTheme="majorHAnsi" w:cstheme="majorHAnsi"/>
          <w:b/>
          <w:bCs/>
          <w:i/>
          <w:szCs w:val="28"/>
          <w:lang w:val="vi-VN" w:eastAsia="zh-CN"/>
        </w:rPr>
        <w:t xml:space="preserve">6.1. Ý nghĩa khoa học của đề án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Đề án đã góp phần bổ sung và làm sáng tỏ hơn những vấn đề lý luận về pháp luật về </w:t>
      </w:r>
      <w:r w:rsidR="00AE7EE4" w:rsidRPr="00172DED">
        <w:rPr>
          <w:rFonts w:asciiTheme="majorHAnsi" w:eastAsiaTheme="minorEastAsia" w:hAnsiTheme="majorHAnsi" w:cstheme="majorHAnsi"/>
          <w:bCs/>
          <w:szCs w:val="28"/>
          <w:lang w:val="vi-VN" w:eastAsia="zh-CN"/>
        </w:rPr>
        <w:t xml:space="preserve">thế chấp tài sản hình thành trong tương lai tại các tổ chức tín dụng </w:t>
      </w:r>
      <w:r w:rsidRPr="00172DED">
        <w:rPr>
          <w:rFonts w:asciiTheme="majorHAnsi" w:eastAsiaTheme="minorEastAsia" w:hAnsiTheme="majorHAnsi" w:cstheme="majorHAnsi"/>
          <w:bCs/>
          <w:szCs w:val="28"/>
          <w:lang w:val="vi-VN" w:eastAsia="zh-CN"/>
        </w:rPr>
        <w:t xml:space="preserve">và hoàn thiện pháp luật về </w:t>
      </w:r>
      <w:r w:rsidR="00AE7EE4" w:rsidRPr="00172DED">
        <w:rPr>
          <w:rFonts w:asciiTheme="majorHAnsi" w:eastAsiaTheme="minorEastAsia" w:hAnsiTheme="majorHAnsi" w:cstheme="majorHAnsi"/>
          <w:bCs/>
          <w:szCs w:val="28"/>
          <w:lang w:val="vi-VN" w:eastAsia="zh-CN"/>
        </w:rPr>
        <w:t>thế chấp tài sản hình thành trong tương lai tại các tổ chức tín dụng</w:t>
      </w:r>
      <w:r w:rsidRPr="00172DED">
        <w:rPr>
          <w:rFonts w:asciiTheme="majorHAnsi" w:eastAsiaTheme="minorEastAsia" w:hAnsiTheme="majorHAnsi" w:cstheme="majorHAnsi"/>
          <w:bCs/>
          <w:szCs w:val="28"/>
          <w:lang w:val="vi-VN" w:eastAsia="zh-CN"/>
        </w:rPr>
        <w:t>; đề án củng cố thêm việc nhận định lý luận trên cơ sở nghiên cứu thực tiễn và dưới góc nhìn các khía cạnh, xu thế mới làm cơ sở và đặt ra yêu cầu cần đổi mới, hoàn thiện lý luậ</w:t>
      </w:r>
      <w:r w:rsidR="00AE7EE4" w:rsidRPr="00172DED">
        <w:rPr>
          <w:rFonts w:asciiTheme="majorHAnsi" w:eastAsiaTheme="minorEastAsia" w:hAnsiTheme="majorHAnsi" w:cstheme="majorHAnsi"/>
          <w:bCs/>
          <w:szCs w:val="28"/>
          <w:lang w:val="vi-VN" w:eastAsia="zh-CN"/>
        </w:rPr>
        <w:t>n.</w:t>
      </w:r>
    </w:p>
    <w:p w:rsidR="00EF4831" w:rsidRPr="00172DED" w:rsidRDefault="00EF4831" w:rsidP="00A0484E">
      <w:pPr>
        <w:spacing w:after="0" w:line="240" w:lineRule="auto"/>
        <w:ind w:firstLine="720"/>
        <w:jc w:val="both"/>
        <w:rPr>
          <w:rFonts w:asciiTheme="majorHAnsi" w:eastAsiaTheme="minorEastAsia" w:hAnsiTheme="majorHAnsi" w:cstheme="majorHAnsi"/>
          <w:b/>
          <w:bCs/>
          <w:i/>
          <w:szCs w:val="28"/>
          <w:lang w:val="vi-VN" w:eastAsia="zh-CN"/>
        </w:rPr>
      </w:pPr>
      <w:r w:rsidRPr="00172DED">
        <w:rPr>
          <w:rFonts w:asciiTheme="majorHAnsi" w:eastAsiaTheme="minorEastAsia" w:hAnsiTheme="majorHAnsi" w:cstheme="majorHAnsi"/>
          <w:b/>
          <w:bCs/>
          <w:i/>
          <w:szCs w:val="28"/>
          <w:lang w:val="vi-VN" w:eastAsia="zh-CN"/>
        </w:rPr>
        <w:t xml:space="preserve">6.2. Ý nghĩa thực tiễn của đề án </w:t>
      </w:r>
    </w:p>
    <w:p w:rsidR="00AE7EE4" w:rsidRPr="00172DED" w:rsidRDefault="00AE7EE4"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Về phương diện thực tiễn, những kiến nghị của đề án sẽ đem lại những kết quả thiết thực cho việc hoàn thiện các quy định pháp luật Việt Nam về thế chấp tài sản hình thành trong tương lai tại các tổ chức tín dụng, phát huy vai trò tích cực của chế định này trên thực tế, góp phần phát triển lành mạnh hoạt động tín dụng ngân hàng, thúc đẩy kinh tế phát triển.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Đồng thời, đề án có thể được sử dụng tài liệu tham khảo cho hoạt động nghiên cứu và giảng dạy ở Việt Nam về những vấn đề liên quan.</w:t>
      </w:r>
    </w:p>
    <w:p w:rsidR="00EF4831" w:rsidRPr="00172DED" w:rsidRDefault="00EF4831" w:rsidP="00A0484E">
      <w:pPr>
        <w:keepNext/>
        <w:keepLines/>
        <w:spacing w:after="0" w:line="240" w:lineRule="auto"/>
        <w:ind w:firstLine="720"/>
        <w:outlineLvl w:val="0"/>
        <w:rPr>
          <w:rFonts w:asciiTheme="majorHAnsi" w:eastAsiaTheme="majorEastAsia" w:hAnsiTheme="majorHAnsi" w:cstheme="majorHAnsi"/>
          <w:b/>
          <w:bCs/>
          <w:szCs w:val="28"/>
          <w:lang w:val="vi-VN" w:eastAsia="zh-CN"/>
        </w:rPr>
      </w:pPr>
      <w:bookmarkStart w:id="22" w:name="_Toc197782218"/>
      <w:bookmarkStart w:id="23" w:name="_Toc211252532"/>
      <w:r w:rsidRPr="00172DED">
        <w:rPr>
          <w:rFonts w:asciiTheme="majorHAnsi" w:eastAsiaTheme="majorEastAsia" w:hAnsiTheme="majorHAnsi" w:cstheme="majorHAnsi"/>
          <w:b/>
          <w:bCs/>
          <w:szCs w:val="28"/>
          <w:lang w:val="vi-VN" w:eastAsia="zh-CN"/>
        </w:rPr>
        <w:t>7. Kết cấu của đề án</w:t>
      </w:r>
      <w:bookmarkEnd w:id="22"/>
      <w:bookmarkEnd w:id="23"/>
      <w:r w:rsidRPr="00172DED">
        <w:rPr>
          <w:rFonts w:asciiTheme="majorHAnsi" w:eastAsiaTheme="majorEastAsia" w:hAnsiTheme="majorHAnsi" w:cstheme="majorHAnsi"/>
          <w:b/>
          <w:bCs/>
          <w:szCs w:val="28"/>
          <w:lang w:val="vi-VN" w:eastAsia="zh-CN"/>
        </w:rPr>
        <w:t xml:space="preserve"> </w:t>
      </w:r>
    </w:p>
    <w:p w:rsidR="00EF4831" w:rsidRPr="00172DED" w:rsidRDefault="00EF483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Ngoài Phần mở đầu, Kết luận và danh mục tài liệu tham khảo thì Đề án có kết cấu thành ba chương như sau: </w:t>
      </w:r>
    </w:p>
    <w:p w:rsidR="00B76B12" w:rsidRPr="00172DED" w:rsidRDefault="00B76B12"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Chương 1: Một số vấn đề lý luận pháp luật về thế chấp tài sản hình thành trong tương lai tại các tổ chức tín dụng</w:t>
      </w:r>
    </w:p>
    <w:p w:rsidR="00B76B12" w:rsidRPr="00172DED" w:rsidRDefault="00B76B12"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lastRenderedPageBreak/>
        <w:t xml:space="preserve">Chương 2: Thực trạng pháp luật về thế chấp tài sản hình thành trong tương lai </w:t>
      </w:r>
      <w:r w:rsidR="00020446">
        <w:rPr>
          <w:rFonts w:asciiTheme="majorHAnsi" w:eastAsiaTheme="minorEastAsia" w:hAnsiTheme="majorHAnsi" w:cstheme="majorHAnsi"/>
          <w:bCs/>
          <w:szCs w:val="28"/>
          <w:lang w:val="vi-VN" w:eastAsia="zh-CN"/>
        </w:rPr>
        <w:t xml:space="preserve">tại các tổ chức tín dụng </w:t>
      </w:r>
      <w:r w:rsidRPr="00172DED">
        <w:rPr>
          <w:rFonts w:asciiTheme="majorHAnsi" w:eastAsiaTheme="minorEastAsia" w:hAnsiTheme="majorHAnsi" w:cstheme="majorHAnsi"/>
          <w:bCs/>
          <w:szCs w:val="28"/>
          <w:lang w:val="vi-VN" w:eastAsia="zh-CN"/>
        </w:rPr>
        <w:t>và thực tiễn thực hiện tại Ngân hàng Agribank chi nhánh thành phố Huế</w:t>
      </w:r>
    </w:p>
    <w:p w:rsidR="00B76B12" w:rsidRPr="00172DED" w:rsidRDefault="00B76B12"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Chương 3: Giải pháp hoàn thiện pháp luật, nâng cao hiệu quả thực hiện pháp luật về thế chấp tài sản hình thành trong tương lai tại các tổ chức tín dụng  </w:t>
      </w:r>
    </w:p>
    <w:p w:rsidR="00AB77D5" w:rsidRDefault="00AB77D5" w:rsidP="00A0484E">
      <w:pPr>
        <w:keepNext/>
        <w:keepLines/>
        <w:spacing w:after="0" w:line="240" w:lineRule="auto"/>
        <w:jc w:val="center"/>
        <w:outlineLvl w:val="0"/>
        <w:rPr>
          <w:rFonts w:asciiTheme="majorHAnsi" w:eastAsiaTheme="majorEastAsia" w:hAnsiTheme="majorHAnsi" w:cstheme="majorHAnsi"/>
          <w:b/>
          <w:bCs/>
          <w:szCs w:val="28"/>
          <w:lang w:val="vi-VN" w:eastAsia="zh-CN"/>
        </w:rPr>
      </w:pPr>
      <w:bookmarkStart w:id="24" w:name="_Toc197782219"/>
    </w:p>
    <w:p w:rsidR="00A0484E" w:rsidRPr="00172DED" w:rsidRDefault="00EF4831" w:rsidP="00A0484E">
      <w:pPr>
        <w:keepNext/>
        <w:keepLines/>
        <w:spacing w:after="0" w:line="240" w:lineRule="auto"/>
        <w:jc w:val="center"/>
        <w:outlineLvl w:val="0"/>
        <w:rPr>
          <w:rFonts w:asciiTheme="majorHAnsi" w:eastAsiaTheme="majorEastAsia" w:hAnsiTheme="majorHAnsi" w:cstheme="majorHAnsi"/>
          <w:b/>
          <w:bCs/>
          <w:szCs w:val="28"/>
          <w:lang w:val="vi-VN" w:eastAsia="zh-CN"/>
        </w:rPr>
      </w:pPr>
      <w:bookmarkStart w:id="25" w:name="_Toc211252533"/>
      <w:r w:rsidRPr="00172DED">
        <w:rPr>
          <w:rFonts w:asciiTheme="majorHAnsi" w:eastAsiaTheme="majorEastAsia" w:hAnsiTheme="majorHAnsi" w:cstheme="majorHAnsi"/>
          <w:b/>
          <w:bCs/>
          <w:szCs w:val="28"/>
          <w:lang w:val="vi-VN" w:eastAsia="zh-CN"/>
        </w:rPr>
        <w:t>CHƯƠNG 1</w:t>
      </w:r>
      <w:bookmarkEnd w:id="25"/>
    </w:p>
    <w:p w:rsidR="00EF4831" w:rsidRPr="00172DED" w:rsidRDefault="00EF4831" w:rsidP="00A0484E">
      <w:pPr>
        <w:keepNext/>
        <w:keepLines/>
        <w:spacing w:after="0" w:line="240" w:lineRule="auto"/>
        <w:jc w:val="center"/>
        <w:outlineLvl w:val="0"/>
        <w:rPr>
          <w:rFonts w:asciiTheme="majorHAnsi" w:eastAsiaTheme="majorEastAsia" w:hAnsiTheme="majorHAnsi" w:cstheme="majorHAnsi"/>
          <w:b/>
          <w:bCs/>
          <w:szCs w:val="28"/>
          <w:lang w:val="vi-VN" w:eastAsia="zh-CN"/>
        </w:rPr>
      </w:pPr>
      <w:bookmarkStart w:id="26" w:name="_Toc211252534"/>
      <w:r w:rsidRPr="00172DED">
        <w:rPr>
          <w:rFonts w:asciiTheme="majorHAnsi" w:eastAsiaTheme="majorEastAsia" w:hAnsiTheme="majorHAnsi" w:cstheme="majorHAnsi"/>
          <w:b/>
          <w:bCs/>
          <w:szCs w:val="28"/>
          <w:lang w:val="vi-VN" w:eastAsia="zh-CN"/>
        </w:rPr>
        <w:t xml:space="preserve">MỘT SỐ VẤN ĐỀ LÝ LUẬN PHÁP LUẬT VỀ </w:t>
      </w:r>
      <w:r w:rsidR="00AE7EE4" w:rsidRPr="00172DED">
        <w:rPr>
          <w:rFonts w:asciiTheme="majorHAnsi" w:eastAsiaTheme="majorEastAsia" w:hAnsiTheme="majorHAnsi" w:cstheme="majorHAnsi"/>
          <w:b/>
          <w:bCs/>
          <w:szCs w:val="28"/>
          <w:lang w:val="vi-VN" w:eastAsia="zh-CN"/>
        </w:rPr>
        <w:t>THẾ CHẤP TÀI SẢN HÌNH THÀNH TRONG TƯƠNG LAI TẠI CÁC TỔ CHỨC TÍN DỤNG</w:t>
      </w:r>
      <w:bookmarkEnd w:id="24"/>
      <w:bookmarkEnd w:id="26"/>
    </w:p>
    <w:p w:rsidR="00A0484E" w:rsidRPr="00172DED" w:rsidRDefault="00A0484E" w:rsidP="00A0484E">
      <w:pPr>
        <w:keepNext/>
        <w:keepLines/>
        <w:spacing w:after="0" w:line="240" w:lineRule="auto"/>
        <w:ind w:firstLine="720"/>
        <w:jc w:val="both"/>
        <w:outlineLvl w:val="1"/>
        <w:rPr>
          <w:rFonts w:asciiTheme="majorHAnsi" w:eastAsiaTheme="majorEastAsia" w:hAnsiTheme="majorHAnsi" w:cstheme="majorHAnsi"/>
          <w:b/>
          <w:bCs/>
          <w:szCs w:val="28"/>
          <w:lang w:val="vi-VN" w:eastAsia="zh-CN"/>
        </w:rPr>
      </w:pPr>
      <w:bookmarkStart w:id="27" w:name="_Toc197782220"/>
    </w:p>
    <w:p w:rsidR="00EF4831" w:rsidRPr="00172DED" w:rsidRDefault="00EF4831" w:rsidP="00A0484E">
      <w:pPr>
        <w:keepNext/>
        <w:keepLines/>
        <w:spacing w:after="0" w:line="240" w:lineRule="auto"/>
        <w:ind w:firstLine="720"/>
        <w:jc w:val="both"/>
        <w:outlineLvl w:val="1"/>
        <w:rPr>
          <w:rFonts w:asciiTheme="majorHAnsi" w:eastAsiaTheme="majorEastAsia" w:hAnsiTheme="majorHAnsi" w:cstheme="majorHAnsi"/>
          <w:b/>
          <w:bCs/>
          <w:szCs w:val="28"/>
          <w:lang w:val="vi-VN" w:eastAsia="zh-CN"/>
        </w:rPr>
      </w:pPr>
      <w:bookmarkStart w:id="28" w:name="_Toc211252535"/>
      <w:r w:rsidRPr="00172DED">
        <w:rPr>
          <w:rFonts w:asciiTheme="majorHAnsi" w:eastAsiaTheme="majorEastAsia" w:hAnsiTheme="majorHAnsi" w:cstheme="majorHAnsi"/>
          <w:b/>
          <w:bCs/>
          <w:szCs w:val="28"/>
          <w:lang w:val="vi-VN" w:eastAsia="zh-CN"/>
        </w:rPr>
        <w:t xml:space="preserve">1.1. Khái quát pháp luật về </w:t>
      </w:r>
      <w:r w:rsidR="00AE7EE4" w:rsidRPr="00172DED">
        <w:rPr>
          <w:rFonts w:asciiTheme="majorHAnsi" w:eastAsiaTheme="majorEastAsia" w:hAnsiTheme="majorHAnsi" w:cstheme="majorHAnsi"/>
          <w:b/>
          <w:bCs/>
          <w:szCs w:val="28"/>
          <w:lang w:val="vi-VN" w:eastAsia="zh-CN"/>
        </w:rPr>
        <w:t>thế chấp tài sản hình thành trong tương lai tại các tổ chức tín dụng</w:t>
      </w:r>
      <w:bookmarkEnd w:id="27"/>
      <w:bookmarkEnd w:id="28"/>
      <w:r w:rsidRPr="00172DED">
        <w:rPr>
          <w:rFonts w:asciiTheme="majorHAnsi" w:eastAsiaTheme="majorEastAsia" w:hAnsiTheme="majorHAnsi" w:cstheme="majorHAnsi"/>
          <w:b/>
          <w:bCs/>
          <w:szCs w:val="28"/>
          <w:lang w:val="vi-VN" w:eastAsia="zh-CN"/>
        </w:rPr>
        <w:t xml:space="preserve">  </w:t>
      </w:r>
    </w:p>
    <w:p w:rsidR="00EF4831" w:rsidRPr="00172DED" w:rsidRDefault="00EF4831" w:rsidP="00A0484E">
      <w:pPr>
        <w:keepNext/>
        <w:keepLines/>
        <w:spacing w:after="0" w:line="240" w:lineRule="auto"/>
        <w:ind w:firstLine="720"/>
        <w:jc w:val="both"/>
        <w:outlineLvl w:val="2"/>
        <w:rPr>
          <w:rFonts w:asciiTheme="majorHAnsi" w:eastAsiaTheme="majorEastAsia" w:hAnsiTheme="majorHAnsi" w:cstheme="majorHAnsi"/>
          <w:b/>
          <w:bCs/>
          <w:i/>
          <w:szCs w:val="28"/>
          <w:lang w:val="vi-VN" w:eastAsia="zh-CN"/>
        </w:rPr>
      </w:pPr>
      <w:bookmarkStart w:id="29" w:name="_Toc197782221"/>
      <w:bookmarkStart w:id="30" w:name="_Toc211252536"/>
      <w:r w:rsidRPr="00172DED">
        <w:rPr>
          <w:rFonts w:asciiTheme="majorHAnsi" w:eastAsiaTheme="majorEastAsia" w:hAnsiTheme="majorHAnsi" w:cstheme="majorHAnsi"/>
          <w:b/>
          <w:bCs/>
          <w:i/>
          <w:szCs w:val="28"/>
          <w:lang w:val="vi-VN" w:eastAsia="zh-CN"/>
        </w:rPr>
        <w:t xml:space="preserve">1.1.1. Khái </w:t>
      </w:r>
      <w:r w:rsidR="00AE7EE4" w:rsidRPr="00172DED">
        <w:rPr>
          <w:rFonts w:asciiTheme="majorHAnsi" w:eastAsiaTheme="majorEastAsia" w:hAnsiTheme="majorHAnsi" w:cstheme="majorHAnsi"/>
          <w:b/>
          <w:bCs/>
          <w:i/>
          <w:szCs w:val="28"/>
          <w:lang w:val="vi-VN" w:eastAsia="zh-CN"/>
        </w:rPr>
        <w:t xml:space="preserve">niệm, đặc điểm </w:t>
      </w:r>
      <w:r w:rsidRPr="00172DED">
        <w:rPr>
          <w:rFonts w:asciiTheme="majorHAnsi" w:eastAsiaTheme="majorEastAsia" w:hAnsiTheme="majorHAnsi" w:cstheme="majorHAnsi"/>
          <w:b/>
          <w:bCs/>
          <w:i/>
          <w:szCs w:val="28"/>
          <w:lang w:val="vi-VN" w:eastAsia="zh-CN"/>
        </w:rPr>
        <w:t xml:space="preserve">về </w:t>
      </w:r>
      <w:r w:rsidR="00AE7EE4" w:rsidRPr="00172DED">
        <w:rPr>
          <w:rFonts w:asciiTheme="majorHAnsi" w:eastAsiaTheme="majorEastAsia" w:hAnsiTheme="majorHAnsi" w:cstheme="majorHAnsi"/>
          <w:b/>
          <w:bCs/>
          <w:i/>
          <w:szCs w:val="28"/>
          <w:lang w:val="vi-VN" w:eastAsia="zh-CN"/>
        </w:rPr>
        <w:t>thế chấp tài sản hình thành trong tương lai tại các tổ chức tín dụng</w:t>
      </w:r>
      <w:bookmarkEnd w:id="29"/>
      <w:bookmarkEnd w:id="30"/>
      <w:r w:rsidR="00AE7EE4" w:rsidRPr="00172DED">
        <w:rPr>
          <w:rFonts w:asciiTheme="majorHAnsi" w:eastAsiaTheme="majorEastAsia" w:hAnsiTheme="majorHAnsi" w:cstheme="majorHAnsi"/>
          <w:b/>
          <w:bCs/>
          <w:i/>
          <w:szCs w:val="28"/>
          <w:lang w:val="vi-VN" w:eastAsia="zh-CN"/>
        </w:rPr>
        <w:t xml:space="preserve"> </w:t>
      </w:r>
    </w:p>
    <w:p w:rsidR="00484BDF" w:rsidRPr="00172DED" w:rsidRDefault="000063EF" w:rsidP="00A0484E">
      <w:pPr>
        <w:spacing w:after="0" w:line="240" w:lineRule="auto"/>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ab/>
      </w:r>
      <w:r w:rsidR="00484BDF" w:rsidRPr="00172DED">
        <w:rPr>
          <w:rFonts w:asciiTheme="majorHAnsi" w:eastAsiaTheme="majorEastAsia" w:hAnsiTheme="majorHAnsi" w:cstheme="majorHAnsi"/>
          <w:bCs/>
          <w:szCs w:val="28"/>
          <w:lang w:val="vi-VN" w:eastAsia="zh-CN"/>
        </w:rPr>
        <w:t xml:space="preserve">* Thế chấp </w:t>
      </w:r>
    </w:p>
    <w:p w:rsidR="00484BDF" w:rsidRPr="00172DED" w:rsidRDefault="00484BDF" w:rsidP="00A0484E">
      <w:pPr>
        <w:spacing w:after="0" w:line="240" w:lineRule="auto"/>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ab/>
      </w:r>
      <w:r w:rsidR="00FF5D0A" w:rsidRPr="00172DED">
        <w:rPr>
          <w:rFonts w:asciiTheme="majorHAnsi" w:eastAsiaTheme="majorEastAsia" w:hAnsiTheme="majorHAnsi" w:cstheme="majorHAnsi"/>
          <w:bCs/>
          <w:szCs w:val="28"/>
          <w:lang w:val="vi-VN" w:eastAsia="zh-CN"/>
        </w:rPr>
        <w:t>Thế chấp là một trong những biện pháp bảo đảm thực hiện nghĩa vụ được hình thành sớm và được áp dụng phổ biến trong thực tiễn pháp luật dân sự</w:t>
      </w:r>
      <w:r w:rsidR="00FF5D0A" w:rsidRPr="00172DED">
        <w:rPr>
          <w:rStyle w:val="FootnoteReference"/>
          <w:rFonts w:asciiTheme="majorHAnsi" w:eastAsiaTheme="majorEastAsia" w:hAnsiTheme="majorHAnsi" w:cstheme="majorHAnsi"/>
          <w:bCs/>
          <w:szCs w:val="28"/>
          <w:lang w:val="vi-VN" w:eastAsia="zh-CN"/>
        </w:rPr>
        <w:footnoteReference w:id="1"/>
      </w:r>
      <w:r w:rsidR="00FF5D0A" w:rsidRPr="00172DED">
        <w:rPr>
          <w:rFonts w:asciiTheme="majorHAnsi" w:eastAsiaTheme="majorEastAsia" w:hAnsiTheme="majorHAnsi" w:cstheme="majorHAnsi"/>
          <w:bCs/>
          <w:szCs w:val="28"/>
          <w:lang w:val="vi-VN" w:eastAsia="zh-CN"/>
        </w:rPr>
        <w:t xml:space="preserve">. </w:t>
      </w:r>
      <w:r w:rsidR="000F465C" w:rsidRPr="00172DED">
        <w:rPr>
          <w:rFonts w:asciiTheme="majorHAnsi" w:eastAsiaTheme="majorEastAsia" w:hAnsiTheme="majorHAnsi" w:cstheme="majorHAnsi"/>
          <w:bCs/>
          <w:szCs w:val="28"/>
          <w:lang w:val="vi-VN" w:eastAsia="zh-CN"/>
        </w:rPr>
        <w:t>C</w:t>
      </w:r>
      <w:r w:rsidR="00FF5D0A" w:rsidRPr="00172DED">
        <w:rPr>
          <w:rFonts w:asciiTheme="majorHAnsi" w:eastAsiaTheme="majorEastAsia" w:hAnsiTheme="majorHAnsi" w:cstheme="majorHAnsi"/>
          <w:bCs/>
          <w:szCs w:val="28"/>
          <w:lang w:val="vi-VN" w:eastAsia="zh-CN"/>
        </w:rPr>
        <w:t xml:space="preserve">ó thể hiểu: </w:t>
      </w:r>
      <w:r w:rsidRPr="00172DED">
        <w:rPr>
          <w:rFonts w:asciiTheme="majorHAnsi" w:eastAsiaTheme="majorEastAsia" w:hAnsiTheme="majorHAnsi" w:cstheme="majorHAnsi"/>
          <w:bCs/>
          <w:i/>
          <w:szCs w:val="28"/>
          <w:lang w:val="vi-VN" w:eastAsia="zh-CN"/>
        </w:rPr>
        <w:t>Thế chấp là một biện pháp bảo đảm thực hiện nghĩa vụ hình thành trên cơ sở sự thoả thuận của bên thế chấp và bên nhận thế chấp, theo đó bên nhận thế chấp xác lập các quyền trên tài sản thế chấp, nhằm bảo đảm cho việc thực hiện nghĩa vụ của bên thế chấp hoặc của người thứ ba mà không phải chuyển giao tài sản thế chấp</w:t>
      </w:r>
      <w:r w:rsidRPr="00172DED">
        <w:rPr>
          <w:rFonts w:asciiTheme="majorHAnsi" w:eastAsiaTheme="majorEastAsia" w:hAnsiTheme="majorHAnsi" w:cstheme="majorHAnsi"/>
          <w:bCs/>
          <w:szCs w:val="28"/>
          <w:lang w:val="vi-VN" w:eastAsia="zh-CN"/>
        </w:rPr>
        <w:t xml:space="preserve">. </w:t>
      </w:r>
    </w:p>
    <w:p w:rsidR="000063EF" w:rsidRPr="00172DED" w:rsidRDefault="000063EF"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Tài sản hình thành trong tương lai</w:t>
      </w:r>
    </w:p>
    <w:p w:rsidR="00CF67BA" w:rsidRPr="00172DED" w:rsidRDefault="000063EF" w:rsidP="00A0484E">
      <w:pPr>
        <w:spacing w:after="0" w:line="240" w:lineRule="auto"/>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ab/>
        <w:t>Thuật ngữ “tài sản hình thành trong tương lai” bắt đầu được ghi nhận tại các quy định về thực hiện thế chấp tài sản trong hệ thống pháp luật Việt Nam từ nhữ</w:t>
      </w:r>
      <w:r w:rsidR="001D17FE" w:rsidRPr="00172DED">
        <w:rPr>
          <w:rFonts w:asciiTheme="majorHAnsi" w:eastAsiaTheme="majorEastAsia" w:hAnsiTheme="majorHAnsi" w:cstheme="majorHAnsi"/>
          <w:bCs/>
          <w:szCs w:val="28"/>
          <w:lang w:val="vi-VN" w:eastAsia="zh-CN"/>
        </w:rPr>
        <w:t>ng năm 1999 và tiếp tục được ghi nhận trong BLDS năm 2005</w:t>
      </w:r>
      <w:r w:rsidR="001D17FE" w:rsidRPr="00172DED">
        <w:rPr>
          <w:rStyle w:val="FootnoteReference"/>
          <w:rFonts w:asciiTheme="majorHAnsi" w:eastAsiaTheme="majorEastAsia" w:hAnsiTheme="majorHAnsi" w:cstheme="majorHAnsi"/>
          <w:bCs/>
          <w:szCs w:val="28"/>
          <w:lang w:val="vi-VN" w:eastAsia="zh-CN"/>
        </w:rPr>
        <w:footnoteReference w:id="2"/>
      </w:r>
      <w:r w:rsidR="001D17FE" w:rsidRPr="00172DED">
        <w:rPr>
          <w:rFonts w:asciiTheme="majorHAnsi" w:eastAsiaTheme="majorEastAsia" w:hAnsiTheme="majorHAnsi" w:cstheme="majorHAnsi"/>
          <w:bCs/>
          <w:szCs w:val="28"/>
          <w:lang w:val="vi-VN" w:eastAsia="zh-CN"/>
        </w:rPr>
        <w:t xml:space="preserve"> và BLDS năm 2015</w:t>
      </w:r>
      <w:r w:rsidR="00FC427D" w:rsidRPr="00172DED">
        <w:rPr>
          <w:rStyle w:val="FootnoteReference"/>
          <w:rFonts w:asciiTheme="majorHAnsi" w:eastAsiaTheme="majorEastAsia" w:hAnsiTheme="majorHAnsi" w:cstheme="majorHAnsi"/>
          <w:bCs/>
          <w:szCs w:val="28"/>
          <w:lang w:val="vi-VN" w:eastAsia="zh-CN"/>
        </w:rPr>
        <w:footnoteReference w:id="3"/>
      </w:r>
      <w:r w:rsidR="00FC427D" w:rsidRPr="00172DED">
        <w:rPr>
          <w:rFonts w:asciiTheme="majorHAnsi" w:eastAsiaTheme="majorEastAsia" w:hAnsiTheme="majorHAnsi" w:cstheme="majorHAnsi"/>
          <w:bCs/>
          <w:szCs w:val="28"/>
          <w:lang w:val="vi-VN" w:eastAsia="zh-CN"/>
        </w:rPr>
        <w:t xml:space="preserve">. </w:t>
      </w:r>
    </w:p>
    <w:p w:rsidR="00DE3A39" w:rsidRPr="00172DED" w:rsidRDefault="00DE3A39" w:rsidP="00A0484E">
      <w:pPr>
        <w:spacing w:after="0" w:line="240" w:lineRule="auto"/>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ab/>
        <w:t xml:space="preserve">Theo đó, có thể hiểu </w:t>
      </w:r>
      <w:r w:rsidR="00726842" w:rsidRPr="00172DED">
        <w:rPr>
          <w:rFonts w:asciiTheme="majorHAnsi" w:eastAsiaTheme="majorEastAsia" w:hAnsiTheme="majorHAnsi" w:cstheme="majorHAnsi"/>
          <w:bCs/>
          <w:szCs w:val="28"/>
          <w:lang w:val="vi-VN" w:eastAsia="zh-CN"/>
        </w:rPr>
        <w:t xml:space="preserve">rằng: </w:t>
      </w:r>
      <w:r w:rsidR="00726842" w:rsidRPr="00172DED">
        <w:rPr>
          <w:rFonts w:asciiTheme="majorHAnsi" w:eastAsiaTheme="majorEastAsia" w:hAnsiTheme="majorHAnsi" w:cstheme="majorHAnsi"/>
          <w:bCs/>
          <w:i/>
          <w:szCs w:val="28"/>
          <w:lang w:val="vi-VN" w:eastAsia="zh-CN"/>
        </w:rPr>
        <w:t>T</w:t>
      </w:r>
      <w:r w:rsidRPr="00172DED">
        <w:rPr>
          <w:rFonts w:asciiTheme="majorHAnsi" w:eastAsiaTheme="majorEastAsia" w:hAnsiTheme="majorHAnsi" w:cstheme="majorHAnsi"/>
          <w:bCs/>
          <w:i/>
          <w:szCs w:val="28"/>
          <w:lang w:val="vi-VN" w:eastAsia="zh-CN"/>
        </w:rPr>
        <w:t xml:space="preserve">ài sản hình thành trong tương lai là </w:t>
      </w:r>
      <w:r w:rsidR="00484BDF" w:rsidRPr="00172DED">
        <w:rPr>
          <w:rFonts w:asciiTheme="majorHAnsi" w:eastAsiaTheme="majorEastAsia" w:hAnsiTheme="majorHAnsi" w:cstheme="majorHAnsi"/>
          <w:bCs/>
          <w:i/>
          <w:szCs w:val="28"/>
          <w:lang w:val="vi-VN" w:eastAsia="zh-CN"/>
        </w:rPr>
        <w:t>động sản, bất động sản chưa thành tại thời điểm hiện tại hoặc đã hình thành nhưng chủ thể chưa xác lập quyền sở hữu, nhưng có căn cứ rõ ràng để xác định tài sản đó được hình thành vào một thời điểm nhất định trong tương lai và chủ thể được xác lập quyền sở hữu sau thời điểm xác lập giao dịch</w:t>
      </w:r>
      <w:r w:rsidR="00484BDF" w:rsidRPr="00172DED">
        <w:rPr>
          <w:rFonts w:asciiTheme="majorHAnsi" w:eastAsiaTheme="majorEastAsia" w:hAnsiTheme="majorHAnsi" w:cstheme="majorHAnsi"/>
          <w:bCs/>
          <w:szCs w:val="28"/>
          <w:lang w:val="vi-VN" w:eastAsia="zh-CN"/>
        </w:rPr>
        <w:t xml:space="preserve">. </w:t>
      </w:r>
    </w:p>
    <w:p w:rsidR="00CF67BA" w:rsidRPr="00172DED" w:rsidRDefault="00726842" w:rsidP="00A0484E">
      <w:pPr>
        <w:spacing w:after="0" w:line="240" w:lineRule="auto"/>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ab/>
        <w:t>Trên cơ sở phân tích khái niệm thế chấp và tài sản hình thành trong tương lai, có thể rút ra khái niệm thế chấp tài sản hình thành trong tương lai tại các tổ chức tín dụ</w:t>
      </w:r>
      <w:r w:rsidR="00F03F53" w:rsidRPr="00172DED">
        <w:rPr>
          <w:rFonts w:asciiTheme="majorHAnsi" w:eastAsiaTheme="majorEastAsia" w:hAnsiTheme="majorHAnsi" w:cstheme="majorHAnsi"/>
          <w:bCs/>
          <w:szCs w:val="28"/>
          <w:lang w:val="vi-VN" w:eastAsia="zh-CN"/>
        </w:rPr>
        <w:t xml:space="preserve">ng như sau: </w:t>
      </w:r>
      <w:r w:rsidRPr="00172DED">
        <w:rPr>
          <w:rFonts w:asciiTheme="majorHAnsi" w:eastAsiaTheme="majorEastAsia" w:hAnsiTheme="majorHAnsi" w:cstheme="majorHAnsi"/>
          <w:bCs/>
          <w:i/>
          <w:szCs w:val="28"/>
          <w:lang w:val="vi-VN" w:eastAsia="zh-CN"/>
        </w:rPr>
        <w:t xml:space="preserve">Thế chấp tài sản hình thành trong tương lai tại các tổ chức tín dụng là </w:t>
      </w:r>
      <w:r w:rsidR="009A6321" w:rsidRPr="00172DED">
        <w:rPr>
          <w:rFonts w:asciiTheme="majorHAnsi" w:eastAsiaTheme="majorEastAsia" w:hAnsiTheme="majorHAnsi" w:cstheme="majorHAnsi"/>
          <w:bCs/>
          <w:i/>
          <w:szCs w:val="28"/>
          <w:lang w:val="vi-VN" w:eastAsia="zh-CN"/>
        </w:rPr>
        <w:t xml:space="preserve">việc một bên (gọi là bên thế chấp – khách hàng vay) dùng tài sản đang trong quá trình hình thành hoặc đã hình thành nhưng chưa đăng ký quyền sở hữu nhưng trong tương lai tài sản đó sẽ thuộc quyền sở hữu của mình để bảo đảm thực hiện nghĩa vụ đối với bên kia (gọi là bên nhận thế chấp – tổ </w:t>
      </w:r>
      <w:r w:rsidR="009A6321" w:rsidRPr="00172DED">
        <w:rPr>
          <w:rFonts w:asciiTheme="majorHAnsi" w:eastAsiaTheme="majorEastAsia" w:hAnsiTheme="majorHAnsi" w:cstheme="majorHAnsi"/>
          <w:bCs/>
          <w:i/>
          <w:szCs w:val="28"/>
          <w:lang w:val="vi-VN" w:eastAsia="zh-CN"/>
        </w:rPr>
        <w:lastRenderedPageBreak/>
        <w:t>chức tín dụng) và không chuyển giao tài sản (sau khi đã hình thành) cho bên nhận thế chấp.</w:t>
      </w:r>
      <w:r w:rsidR="009A6321" w:rsidRPr="00172DED">
        <w:rPr>
          <w:rFonts w:asciiTheme="majorHAnsi" w:eastAsiaTheme="majorEastAsia" w:hAnsiTheme="majorHAnsi" w:cstheme="majorHAnsi"/>
          <w:bCs/>
          <w:szCs w:val="28"/>
          <w:lang w:val="vi-VN" w:eastAsia="zh-CN"/>
        </w:rPr>
        <w:t xml:space="preserve"> </w:t>
      </w:r>
    </w:p>
    <w:p w:rsidR="009A6321" w:rsidRPr="00172DED" w:rsidRDefault="009A6321" w:rsidP="00A0484E">
      <w:pPr>
        <w:spacing w:after="0" w:line="240" w:lineRule="auto"/>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ab/>
      </w:r>
      <w:r w:rsidR="00EC293A" w:rsidRPr="00172DED">
        <w:rPr>
          <w:rFonts w:asciiTheme="majorHAnsi" w:eastAsiaTheme="majorEastAsia" w:hAnsiTheme="majorHAnsi" w:cstheme="majorHAnsi"/>
          <w:bCs/>
          <w:szCs w:val="28"/>
          <w:lang w:val="vi-VN" w:eastAsia="zh-CN"/>
        </w:rPr>
        <w:t xml:space="preserve">Thế chấp tài sản hình thành trong tương lai tại các tổ chức tín dụng có những đặc trưng cơ bản sau đây: </w:t>
      </w:r>
    </w:p>
    <w:p w:rsidR="00A7629D" w:rsidRPr="00172DED" w:rsidRDefault="00EC293A" w:rsidP="00A0484E">
      <w:pPr>
        <w:spacing w:after="0" w:line="240" w:lineRule="auto"/>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ab/>
        <w:t>Thứ nhất, thế chấp tài sản hình thành trong tương lai là một biện pháp bảo đảm bổ sung, phụ thuộc vào nghĩa vụ chính, thường là nghĩa vụ trả nợ gốc và lãi từ hợp đồ</w:t>
      </w:r>
      <w:r w:rsidR="000F465C" w:rsidRPr="00172DED">
        <w:rPr>
          <w:rFonts w:asciiTheme="majorHAnsi" w:eastAsiaTheme="majorEastAsia" w:hAnsiTheme="majorHAnsi" w:cstheme="majorHAnsi"/>
          <w:bCs/>
          <w:szCs w:val="28"/>
          <w:lang w:val="vi-VN" w:eastAsia="zh-CN"/>
        </w:rPr>
        <w:t xml:space="preserve">ng vay. </w:t>
      </w:r>
      <w:r w:rsidRPr="00172DED">
        <w:rPr>
          <w:rFonts w:asciiTheme="majorHAnsi" w:eastAsiaTheme="majorEastAsia" w:hAnsiTheme="majorHAnsi" w:cstheme="majorHAnsi"/>
          <w:bCs/>
          <w:szCs w:val="28"/>
          <w:lang w:val="vi-VN" w:eastAsia="zh-CN"/>
        </w:rPr>
        <w:t>Thứ hai, đối tượng của biện pháp là tài sản hoặc quyền tài sản có giá trị vật chất, có khả năng lưu thông và không bị pháp luật cấm giao dị</w:t>
      </w:r>
      <w:r w:rsidR="000F465C" w:rsidRPr="00172DED">
        <w:rPr>
          <w:rFonts w:asciiTheme="majorHAnsi" w:eastAsiaTheme="majorEastAsia" w:hAnsiTheme="majorHAnsi" w:cstheme="majorHAnsi"/>
          <w:bCs/>
          <w:szCs w:val="28"/>
          <w:lang w:val="vi-VN" w:eastAsia="zh-CN"/>
        </w:rPr>
        <w:t xml:space="preserve">ch. </w:t>
      </w:r>
      <w:r w:rsidRPr="00172DED">
        <w:rPr>
          <w:rFonts w:asciiTheme="majorHAnsi" w:eastAsiaTheme="majorEastAsia" w:hAnsiTheme="majorHAnsi" w:cstheme="majorHAnsi"/>
          <w:bCs/>
          <w:szCs w:val="28"/>
          <w:lang w:val="vi-VN" w:eastAsia="zh-CN"/>
        </w:rPr>
        <w:t>Thứ ba, phạm vi bảo đảm không vượt quá nghĩa vụ được xác lập trong thỏa thuận hoặc pháp luật. Thứ tư, biện pháp thế chấp này được thiết lập dựa trên sự thỏa thuận củ</w:t>
      </w:r>
      <w:r w:rsidR="000F465C" w:rsidRPr="00172DED">
        <w:rPr>
          <w:rFonts w:asciiTheme="majorHAnsi" w:eastAsiaTheme="majorEastAsia" w:hAnsiTheme="majorHAnsi" w:cstheme="majorHAnsi"/>
          <w:bCs/>
          <w:szCs w:val="28"/>
          <w:lang w:val="vi-VN" w:eastAsia="zh-CN"/>
        </w:rPr>
        <w:t xml:space="preserve">a các bên. </w:t>
      </w:r>
      <w:r w:rsidRPr="00172DED">
        <w:rPr>
          <w:rFonts w:asciiTheme="majorHAnsi" w:eastAsiaTheme="majorEastAsia" w:hAnsiTheme="majorHAnsi" w:cstheme="majorHAnsi"/>
          <w:bCs/>
          <w:szCs w:val="28"/>
          <w:lang w:val="vi-VN" w:eastAsia="zh-CN"/>
        </w:rPr>
        <w:t>Thứ năm, thế chấp tài sản hình thành trong tương lai chỉ có giá trị khi nghĩa vụ chính không được thực hiện hoặc thực hiện không đầy đủ. Thứ sáu, điểm đặc thù của biện pháp này là đối tượng thế chấp có thể chưa tồn tại thực tế hoặc chưa thuộc quyền sở hữu hợp pháp của bên thế chấp tại thời điểm giao kết, nhưng được pháp luật cho phép sử dụng để bảo đảm cho nghĩa vụ dân sự trong tương lai.</w:t>
      </w:r>
    </w:p>
    <w:p w:rsidR="00EF4831" w:rsidRPr="00172DED" w:rsidRDefault="00EF4831" w:rsidP="00A0484E">
      <w:pPr>
        <w:keepNext/>
        <w:keepLines/>
        <w:spacing w:after="0" w:line="240" w:lineRule="auto"/>
        <w:ind w:firstLine="720"/>
        <w:jc w:val="both"/>
        <w:outlineLvl w:val="2"/>
        <w:rPr>
          <w:rFonts w:asciiTheme="majorHAnsi" w:eastAsiaTheme="majorEastAsia" w:hAnsiTheme="majorHAnsi" w:cstheme="majorHAnsi"/>
          <w:b/>
          <w:bCs/>
          <w:i/>
          <w:szCs w:val="28"/>
          <w:lang w:val="vi-VN" w:eastAsia="zh-CN"/>
        </w:rPr>
      </w:pPr>
      <w:bookmarkStart w:id="31" w:name="_Toc197782222"/>
      <w:bookmarkStart w:id="32" w:name="_Toc211252537"/>
      <w:r w:rsidRPr="00172DED">
        <w:rPr>
          <w:rFonts w:asciiTheme="majorHAnsi" w:eastAsiaTheme="majorEastAsia" w:hAnsiTheme="majorHAnsi" w:cstheme="majorHAnsi"/>
          <w:b/>
          <w:bCs/>
          <w:i/>
          <w:szCs w:val="28"/>
          <w:lang w:val="vi-VN" w:eastAsia="zh-CN"/>
        </w:rPr>
        <w:t xml:space="preserve">1.1.2. Khái niệm, đặc điểm của pháp luật về </w:t>
      </w:r>
      <w:r w:rsidR="00AE7EE4" w:rsidRPr="00172DED">
        <w:rPr>
          <w:rFonts w:asciiTheme="majorHAnsi" w:eastAsiaTheme="majorEastAsia" w:hAnsiTheme="majorHAnsi" w:cstheme="majorHAnsi"/>
          <w:b/>
          <w:bCs/>
          <w:i/>
          <w:szCs w:val="28"/>
          <w:lang w:val="vi-VN" w:eastAsia="zh-CN"/>
        </w:rPr>
        <w:t>thế chấp tài sản hình thành trong tương lai tại các tổ chức tín dụng</w:t>
      </w:r>
      <w:bookmarkEnd w:id="31"/>
      <w:bookmarkEnd w:id="32"/>
      <w:r w:rsidR="00AE7EE4" w:rsidRPr="00172DED">
        <w:rPr>
          <w:rFonts w:asciiTheme="majorHAnsi" w:eastAsiaTheme="majorEastAsia" w:hAnsiTheme="majorHAnsi" w:cstheme="majorHAnsi"/>
          <w:b/>
          <w:bCs/>
          <w:i/>
          <w:szCs w:val="28"/>
          <w:lang w:val="vi-VN" w:eastAsia="zh-CN"/>
        </w:rPr>
        <w:t xml:space="preserve"> </w:t>
      </w:r>
      <w:r w:rsidRPr="00172DED">
        <w:rPr>
          <w:rFonts w:asciiTheme="majorHAnsi" w:eastAsiaTheme="majorEastAsia" w:hAnsiTheme="majorHAnsi" w:cstheme="majorHAnsi"/>
          <w:b/>
          <w:bCs/>
          <w:i/>
          <w:szCs w:val="28"/>
          <w:lang w:val="vi-VN" w:eastAsia="zh-CN"/>
        </w:rPr>
        <w:t xml:space="preserve"> </w:t>
      </w:r>
    </w:p>
    <w:p w:rsidR="00A7629D" w:rsidRPr="00172DED" w:rsidRDefault="00A7629D" w:rsidP="00A0484E">
      <w:pPr>
        <w:spacing w:after="0" w:line="240" w:lineRule="auto"/>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ab/>
      </w:r>
      <w:r w:rsidR="007044B6" w:rsidRPr="00172DED">
        <w:rPr>
          <w:rFonts w:asciiTheme="majorHAnsi" w:eastAsiaTheme="majorEastAsia" w:hAnsiTheme="majorHAnsi" w:cstheme="majorHAnsi"/>
          <w:bCs/>
          <w:szCs w:val="28"/>
          <w:lang w:val="vi-VN" w:eastAsia="zh-CN"/>
        </w:rPr>
        <w:t>* Khái niệm pháp luật về thế chấp tài sản hình thành trong tương lai tại các tổ chức tín dụng</w:t>
      </w:r>
    </w:p>
    <w:p w:rsidR="007044B6" w:rsidRPr="00172DED" w:rsidRDefault="007044B6" w:rsidP="00A0484E">
      <w:pPr>
        <w:spacing w:after="0" w:line="240" w:lineRule="auto"/>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ab/>
      </w:r>
      <w:r w:rsidR="007E3745" w:rsidRPr="00172DED">
        <w:rPr>
          <w:rFonts w:asciiTheme="majorHAnsi" w:eastAsiaTheme="majorEastAsia" w:hAnsiTheme="majorHAnsi" w:cstheme="majorHAnsi"/>
          <w:bCs/>
          <w:szCs w:val="28"/>
          <w:lang w:val="vi-VN" w:eastAsia="zh-CN"/>
        </w:rPr>
        <w:t>T</w:t>
      </w:r>
      <w:r w:rsidR="00502D9A" w:rsidRPr="00172DED">
        <w:rPr>
          <w:rFonts w:asciiTheme="majorHAnsi" w:eastAsiaTheme="majorEastAsia" w:hAnsiTheme="majorHAnsi" w:cstheme="majorHAnsi"/>
          <w:bCs/>
          <w:szCs w:val="28"/>
          <w:lang w:val="vi-VN" w:eastAsia="zh-CN"/>
        </w:rPr>
        <w:t xml:space="preserve">rong phạm vi </w:t>
      </w:r>
      <w:r w:rsidR="007E3745" w:rsidRPr="00172DED">
        <w:rPr>
          <w:rFonts w:asciiTheme="majorHAnsi" w:eastAsiaTheme="majorEastAsia" w:hAnsiTheme="majorHAnsi" w:cstheme="majorHAnsi"/>
          <w:bCs/>
          <w:szCs w:val="28"/>
          <w:lang w:val="vi-VN" w:eastAsia="zh-CN"/>
        </w:rPr>
        <w:t xml:space="preserve">Đề án </w:t>
      </w:r>
      <w:r w:rsidR="00502D9A" w:rsidRPr="00172DED">
        <w:rPr>
          <w:rFonts w:asciiTheme="majorHAnsi" w:eastAsiaTheme="majorEastAsia" w:hAnsiTheme="majorHAnsi" w:cstheme="majorHAnsi"/>
          <w:bCs/>
          <w:szCs w:val="28"/>
          <w:lang w:val="vi-VN" w:eastAsia="zh-CN"/>
        </w:rPr>
        <w:t xml:space="preserve">này, tác giả đưa ra cách hiểu về thuật ngữ “pháp luật về </w:t>
      </w:r>
      <w:r w:rsidR="007E3745" w:rsidRPr="00172DED">
        <w:rPr>
          <w:rFonts w:asciiTheme="majorHAnsi" w:eastAsiaTheme="majorEastAsia" w:hAnsiTheme="majorHAnsi" w:cstheme="majorHAnsi"/>
          <w:bCs/>
          <w:szCs w:val="28"/>
          <w:lang w:val="vi-VN" w:eastAsia="zh-CN"/>
        </w:rPr>
        <w:t>thế chấp tài sản hình thành trong tương lai tại các tổ chức tín dụng</w:t>
      </w:r>
      <w:r w:rsidR="00502D9A" w:rsidRPr="00172DED">
        <w:rPr>
          <w:rFonts w:asciiTheme="majorHAnsi" w:eastAsiaTheme="majorEastAsia" w:hAnsiTheme="majorHAnsi" w:cstheme="majorHAnsi"/>
          <w:bCs/>
          <w:szCs w:val="28"/>
          <w:lang w:val="vi-VN" w:eastAsia="zh-CN"/>
        </w:rPr>
        <w:t xml:space="preserve">” như sau: </w:t>
      </w:r>
    </w:p>
    <w:p w:rsidR="007E3745" w:rsidRPr="00172DED" w:rsidRDefault="007E3745"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i/>
          <w:szCs w:val="28"/>
          <w:lang w:val="vi-VN" w:eastAsia="zh-CN"/>
        </w:rPr>
        <w:t>Pháp luật về thế chấp tài sản hình thành trong tương lai tại các tổ chức tín dụng là tổng hợp các quy định của pháp luật có liên quan đến việc xác lập, thực hiện và chấm dứt các biện pháp thế chấp tài sản hình thành trong tương lai để bảo đảm thực nghĩa vụ tại các tổ chức tín dụng</w:t>
      </w:r>
      <w:r w:rsidRPr="00172DED">
        <w:rPr>
          <w:rFonts w:asciiTheme="majorHAnsi" w:eastAsiaTheme="majorEastAsia" w:hAnsiTheme="majorHAnsi" w:cstheme="majorHAnsi"/>
          <w:bCs/>
          <w:szCs w:val="28"/>
          <w:lang w:val="vi-VN" w:eastAsia="zh-CN"/>
        </w:rPr>
        <w:t xml:space="preserve">. </w:t>
      </w:r>
    </w:p>
    <w:p w:rsidR="007E3745" w:rsidRPr="00172DED" w:rsidRDefault="007E3745"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 Đặc điểm của pháp luật về thế chấp tài sản hình thành trong tương lai tại các tổ chức tín dụng </w:t>
      </w:r>
    </w:p>
    <w:p w:rsidR="00A1140A" w:rsidRPr="00172DED" w:rsidRDefault="00A91E77"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Thứ nhất: Hệ thống pháp luật về biện pháp bảo đảm thực hiện nghĩa vụ dân sự nói chung và thế chấp tài sản hình thành trong tương lai nói riêng được xây dựng trên cơ sở của các học thuyết pháp lý khác nhau. </w:t>
      </w:r>
    </w:p>
    <w:p w:rsidR="000F465C" w:rsidRPr="00172DED" w:rsidRDefault="00992C6B"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Thứ hai: Pháp luật về thế chấp tài sản hình thành trong tương lai tại các tổ chức tín dụng là lĩnh vực pháp luật liên ngành, bao gồm nhiều văn bản pháp luật thuộc các lĩnh vực khác nhau. </w:t>
      </w:r>
    </w:p>
    <w:p w:rsidR="00A7629D" w:rsidRPr="00172DED" w:rsidRDefault="00532D5F"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Thứ ba: Pháp luật về thế chấp tài sản hình thành trong tương lai ghi nhận nguyên tắc tự do thỏa thuận giữa các bên trong việc xác lập, thực hiện và chấm dứt biện pháp bảo đảm, thể hiện sự tôn trọng quyền tự định đoạt của các chủ thể trong quan hệ dân sự.</w:t>
      </w:r>
    </w:p>
    <w:p w:rsidR="00EF4831" w:rsidRPr="00172DED" w:rsidRDefault="00EF4831" w:rsidP="00A0484E">
      <w:pPr>
        <w:keepNext/>
        <w:keepLines/>
        <w:spacing w:after="0" w:line="240" w:lineRule="auto"/>
        <w:ind w:firstLine="720"/>
        <w:jc w:val="both"/>
        <w:outlineLvl w:val="2"/>
        <w:rPr>
          <w:rFonts w:asciiTheme="majorHAnsi" w:eastAsiaTheme="majorEastAsia" w:hAnsiTheme="majorHAnsi" w:cstheme="majorHAnsi"/>
          <w:b/>
          <w:bCs/>
          <w:i/>
          <w:szCs w:val="28"/>
          <w:lang w:val="vi-VN" w:eastAsia="zh-CN"/>
        </w:rPr>
      </w:pPr>
      <w:bookmarkStart w:id="33" w:name="_Toc197782223"/>
      <w:bookmarkStart w:id="34" w:name="_Toc211252538"/>
      <w:r w:rsidRPr="00172DED">
        <w:rPr>
          <w:rFonts w:asciiTheme="majorHAnsi" w:eastAsiaTheme="majorEastAsia" w:hAnsiTheme="majorHAnsi" w:cstheme="majorHAnsi"/>
          <w:b/>
          <w:bCs/>
          <w:i/>
          <w:szCs w:val="28"/>
          <w:lang w:val="vi-VN" w:eastAsia="zh-CN"/>
        </w:rPr>
        <w:t xml:space="preserve">1.1.3. Nội dung cơ bản của pháp luật về </w:t>
      </w:r>
      <w:r w:rsidR="00AE7EE4" w:rsidRPr="00172DED">
        <w:rPr>
          <w:rFonts w:asciiTheme="majorHAnsi" w:eastAsiaTheme="majorEastAsia" w:hAnsiTheme="majorHAnsi" w:cstheme="majorHAnsi"/>
          <w:b/>
          <w:bCs/>
          <w:i/>
          <w:szCs w:val="28"/>
          <w:lang w:val="vi-VN" w:eastAsia="zh-CN"/>
        </w:rPr>
        <w:t>thế chấp tài sản hình thành trong tương lai tại các tổ chức tín dụng</w:t>
      </w:r>
      <w:bookmarkEnd w:id="33"/>
      <w:bookmarkEnd w:id="34"/>
      <w:r w:rsidR="00AE7EE4" w:rsidRPr="00172DED">
        <w:rPr>
          <w:rFonts w:asciiTheme="majorHAnsi" w:eastAsiaTheme="majorEastAsia" w:hAnsiTheme="majorHAnsi" w:cstheme="majorHAnsi"/>
          <w:b/>
          <w:bCs/>
          <w:i/>
          <w:szCs w:val="28"/>
          <w:lang w:val="vi-VN" w:eastAsia="zh-CN"/>
        </w:rPr>
        <w:t xml:space="preserve"> </w:t>
      </w:r>
    </w:p>
    <w:p w:rsidR="00532D5F" w:rsidRPr="00172DED" w:rsidRDefault="00532D5F" w:rsidP="00A0484E">
      <w:pPr>
        <w:spacing w:after="0" w:line="240" w:lineRule="auto"/>
        <w:jc w:val="both"/>
        <w:rPr>
          <w:rFonts w:asciiTheme="majorHAnsi" w:eastAsiaTheme="majorEastAsia" w:hAnsiTheme="majorHAnsi" w:cstheme="majorHAnsi"/>
          <w:bCs/>
          <w:i/>
          <w:szCs w:val="28"/>
          <w:lang w:val="vi-VN" w:eastAsia="zh-CN"/>
        </w:rPr>
      </w:pPr>
      <w:r w:rsidRPr="00172DED">
        <w:rPr>
          <w:rFonts w:asciiTheme="majorHAnsi" w:eastAsiaTheme="majorEastAsia" w:hAnsiTheme="majorHAnsi" w:cstheme="majorHAnsi"/>
          <w:bCs/>
          <w:szCs w:val="28"/>
          <w:lang w:val="vi-VN" w:eastAsia="zh-CN"/>
        </w:rPr>
        <w:tab/>
      </w:r>
      <w:r w:rsidR="00966489" w:rsidRPr="00172DED">
        <w:rPr>
          <w:rFonts w:asciiTheme="majorHAnsi" w:eastAsiaTheme="majorEastAsia" w:hAnsiTheme="majorHAnsi" w:cstheme="majorHAnsi"/>
          <w:bCs/>
          <w:i/>
          <w:szCs w:val="28"/>
          <w:lang w:val="vi-VN" w:eastAsia="zh-CN"/>
        </w:rPr>
        <w:t xml:space="preserve">Thứ nhất: Nhóm quy định về </w:t>
      </w:r>
      <w:r w:rsidR="00715B2F" w:rsidRPr="00172DED">
        <w:rPr>
          <w:rFonts w:asciiTheme="majorHAnsi" w:eastAsiaTheme="majorEastAsia" w:hAnsiTheme="majorHAnsi" w:cstheme="majorHAnsi"/>
          <w:bCs/>
          <w:i/>
          <w:szCs w:val="28"/>
          <w:lang w:val="vi-VN" w:eastAsia="zh-CN"/>
        </w:rPr>
        <w:t>tài sản hình thành trong tương lai thế chấp</w:t>
      </w:r>
    </w:p>
    <w:p w:rsidR="000F465C" w:rsidRPr="00172DED" w:rsidRDefault="00715B2F" w:rsidP="00A0484E">
      <w:pPr>
        <w:spacing w:after="0" w:line="240" w:lineRule="auto"/>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ab/>
      </w:r>
      <w:r w:rsidR="0001710A" w:rsidRPr="00172DED">
        <w:rPr>
          <w:rFonts w:asciiTheme="majorHAnsi" w:eastAsiaTheme="majorEastAsia" w:hAnsiTheme="majorHAnsi" w:cstheme="majorHAnsi"/>
          <w:bCs/>
          <w:szCs w:val="28"/>
          <w:lang w:val="vi-VN" w:eastAsia="zh-CN"/>
        </w:rPr>
        <w:t xml:space="preserve">Một là, các quy định liên quan đến điều kiện chung của tài sản hình thành trong tương lai được sử dụng làm tài sản thế </w:t>
      </w:r>
      <w:r w:rsidR="000F465C" w:rsidRPr="00172DED">
        <w:rPr>
          <w:rFonts w:asciiTheme="majorHAnsi" w:eastAsiaTheme="majorEastAsia" w:hAnsiTheme="majorHAnsi" w:cstheme="majorHAnsi"/>
          <w:bCs/>
          <w:szCs w:val="28"/>
          <w:lang w:val="vi-VN" w:eastAsia="zh-CN"/>
        </w:rPr>
        <w:t xml:space="preserve">chấp. </w:t>
      </w:r>
    </w:p>
    <w:p w:rsidR="00495730" w:rsidRPr="00172DED" w:rsidRDefault="0001710A"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lastRenderedPageBreak/>
        <w:t xml:space="preserve">Hai là, các quy định </w:t>
      </w:r>
      <w:r w:rsidR="00495730" w:rsidRPr="00172DED">
        <w:rPr>
          <w:rFonts w:asciiTheme="majorHAnsi" w:eastAsiaTheme="majorEastAsia" w:hAnsiTheme="majorHAnsi" w:cstheme="majorHAnsi"/>
          <w:bCs/>
          <w:szCs w:val="28"/>
          <w:lang w:val="vi-VN" w:eastAsia="zh-CN"/>
        </w:rPr>
        <w:t xml:space="preserve">riêng đối với </w:t>
      </w:r>
      <w:r w:rsidRPr="00172DED">
        <w:rPr>
          <w:rFonts w:asciiTheme="majorHAnsi" w:eastAsiaTheme="majorEastAsia" w:hAnsiTheme="majorHAnsi" w:cstheme="majorHAnsi"/>
          <w:bCs/>
          <w:szCs w:val="28"/>
          <w:lang w:val="vi-VN" w:eastAsia="zh-CN"/>
        </w:rPr>
        <w:t xml:space="preserve">các loại </w:t>
      </w:r>
      <w:r w:rsidR="00495730" w:rsidRPr="00172DED">
        <w:rPr>
          <w:rFonts w:asciiTheme="majorHAnsi" w:eastAsiaTheme="majorEastAsia" w:hAnsiTheme="majorHAnsi" w:cstheme="majorHAnsi"/>
          <w:bCs/>
          <w:szCs w:val="28"/>
          <w:lang w:val="vi-VN" w:eastAsia="zh-CN"/>
        </w:rPr>
        <w:t xml:space="preserve">tài sản hình thành trong tương lai thế </w:t>
      </w:r>
      <w:r w:rsidR="000F465C" w:rsidRPr="00172DED">
        <w:rPr>
          <w:rFonts w:asciiTheme="majorHAnsi" w:eastAsiaTheme="majorEastAsia" w:hAnsiTheme="majorHAnsi" w:cstheme="majorHAnsi"/>
          <w:bCs/>
          <w:szCs w:val="28"/>
          <w:lang w:val="vi-VN" w:eastAsia="zh-CN"/>
        </w:rPr>
        <w:t xml:space="preserve">chấp. </w:t>
      </w:r>
    </w:p>
    <w:p w:rsidR="00532D5F" w:rsidRPr="00172DED" w:rsidRDefault="0001710A"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Ba là, các quy định liên quan đến xác định giá trị củ</w:t>
      </w:r>
      <w:r w:rsidR="00621CA2" w:rsidRPr="00172DED">
        <w:rPr>
          <w:rFonts w:asciiTheme="majorHAnsi" w:eastAsiaTheme="majorEastAsia" w:hAnsiTheme="majorHAnsi" w:cstheme="majorHAnsi"/>
          <w:bCs/>
          <w:szCs w:val="28"/>
          <w:lang w:val="vi-VN" w:eastAsia="zh-CN"/>
        </w:rPr>
        <w:t xml:space="preserve">a tài sản hình thành trong tương lai </w:t>
      </w:r>
      <w:r w:rsidRPr="00172DED">
        <w:rPr>
          <w:rFonts w:asciiTheme="majorHAnsi" w:eastAsiaTheme="majorEastAsia" w:hAnsiTheme="majorHAnsi" w:cstheme="majorHAnsi"/>
          <w:bCs/>
          <w:szCs w:val="28"/>
          <w:lang w:val="vi-VN" w:eastAsia="zh-CN"/>
        </w:rPr>
        <w:t xml:space="preserve">thế </w:t>
      </w:r>
      <w:r w:rsidR="000F465C" w:rsidRPr="00172DED">
        <w:rPr>
          <w:rFonts w:asciiTheme="majorHAnsi" w:eastAsiaTheme="majorEastAsia" w:hAnsiTheme="majorHAnsi" w:cstheme="majorHAnsi"/>
          <w:bCs/>
          <w:szCs w:val="28"/>
          <w:lang w:val="vi-VN" w:eastAsia="zh-CN"/>
        </w:rPr>
        <w:t xml:space="preserve">chấp. </w:t>
      </w:r>
    </w:p>
    <w:p w:rsidR="00D821BD" w:rsidRPr="00172DED" w:rsidRDefault="00D821BD" w:rsidP="00A0484E">
      <w:pPr>
        <w:spacing w:after="0" w:line="240" w:lineRule="auto"/>
        <w:ind w:firstLine="720"/>
        <w:jc w:val="both"/>
        <w:rPr>
          <w:rFonts w:asciiTheme="majorHAnsi" w:eastAsiaTheme="majorEastAsia" w:hAnsiTheme="majorHAnsi" w:cstheme="majorHAnsi"/>
          <w:bCs/>
          <w:i/>
          <w:szCs w:val="28"/>
          <w:lang w:val="vi-VN" w:eastAsia="zh-CN"/>
        </w:rPr>
      </w:pPr>
      <w:r w:rsidRPr="00172DED">
        <w:rPr>
          <w:rFonts w:asciiTheme="majorHAnsi" w:eastAsiaTheme="majorEastAsia" w:hAnsiTheme="majorHAnsi" w:cstheme="majorHAnsi"/>
          <w:bCs/>
          <w:i/>
          <w:szCs w:val="28"/>
          <w:lang w:val="vi-VN" w:eastAsia="zh-CN"/>
        </w:rPr>
        <w:t>Thứ hai: Nhóm quy định liên quan đến phạm vi và thời hạn bảo đảm của biện pháp thế chấp tài sản hình thành trong tương lai</w:t>
      </w:r>
    </w:p>
    <w:p w:rsidR="00B21140" w:rsidRPr="00172DED" w:rsidRDefault="000F465C"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P</w:t>
      </w:r>
      <w:r w:rsidR="00D821BD" w:rsidRPr="00172DED">
        <w:rPr>
          <w:rFonts w:asciiTheme="majorHAnsi" w:eastAsiaTheme="majorEastAsia" w:hAnsiTheme="majorHAnsi" w:cstheme="majorHAnsi"/>
          <w:bCs/>
          <w:szCs w:val="28"/>
          <w:lang w:val="vi-VN" w:eastAsia="zh-CN"/>
        </w:rPr>
        <w:t xml:space="preserve">háp luật hiện hành quy định khá cụ thể về phạm vi bảo đảm của biện pháp thế chấp. Các quy định liên quan đến phạm vi bảo đảm của biện pháp thế chấp tài sản hình thành trong tương lai sẽ bao gồm các quy định chung về phạm vi bảo đảm trong BLDS đến giới hạn tỉ lệ các nghĩa vụ được bảo đảm trên tổng giá trị của </w:t>
      </w:r>
      <w:r w:rsidR="00EB3BF4" w:rsidRPr="00172DED">
        <w:rPr>
          <w:rFonts w:asciiTheme="majorHAnsi" w:eastAsiaTheme="majorEastAsia" w:hAnsiTheme="majorHAnsi" w:cstheme="majorHAnsi"/>
          <w:bCs/>
          <w:szCs w:val="28"/>
          <w:lang w:val="vi-VN" w:eastAsia="zh-CN"/>
        </w:rPr>
        <w:t>tài sản</w:t>
      </w:r>
      <w:r w:rsidR="00D821BD" w:rsidRPr="00172DED">
        <w:rPr>
          <w:rFonts w:asciiTheme="majorHAnsi" w:eastAsiaTheme="majorEastAsia" w:hAnsiTheme="majorHAnsi" w:cstheme="majorHAnsi"/>
          <w:bCs/>
          <w:szCs w:val="28"/>
          <w:lang w:val="vi-VN" w:eastAsia="zh-CN"/>
        </w:rPr>
        <w:t xml:space="preserve"> thế chấ</w:t>
      </w:r>
      <w:r w:rsidRPr="00172DED">
        <w:rPr>
          <w:rFonts w:asciiTheme="majorHAnsi" w:eastAsiaTheme="majorEastAsia" w:hAnsiTheme="majorHAnsi" w:cstheme="majorHAnsi"/>
          <w:bCs/>
          <w:szCs w:val="28"/>
          <w:lang w:val="vi-VN" w:eastAsia="zh-CN"/>
        </w:rPr>
        <w:t>p</w:t>
      </w:r>
      <w:r w:rsidR="00D821BD" w:rsidRPr="00172DED">
        <w:rPr>
          <w:rFonts w:asciiTheme="majorHAnsi" w:eastAsiaTheme="majorEastAsia" w:hAnsiTheme="majorHAnsi" w:cstheme="majorHAnsi"/>
          <w:bCs/>
          <w:szCs w:val="28"/>
          <w:lang w:val="vi-VN" w:eastAsia="zh-CN"/>
        </w:rPr>
        <w:t xml:space="preserve">. </w:t>
      </w:r>
    </w:p>
    <w:p w:rsidR="00B21140" w:rsidRPr="00172DED" w:rsidRDefault="009E12A4" w:rsidP="00A0484E">
      <w:pPr>
        <w:spacing w:after="0" w:line="240" w:lineRule="auto"/>
        <w:ind w:firstLine="720"/>
        <w:jc w:val="both"/>
        <w:rPr>
          <w:rFonts w:asciiTheme="majorHAnsi" w:eastAsiaTheme="majorEastAsia" w:hAnsiTheme="majorHAnsi" w:cstheme="majorHAnsi"/>
          <w:bCs/>
          <w:i/>
          <w:szCs w:val="28"/>
          <w:lang w:val="vi-VN" w:eastAsia="zh-CN"/>
        </w:rPr>
      </w:pPr>
      <w:r w:rsidRPr="00172DED">
        <w:rPr>
          <w:rFonts w:asciiTheme="majorHAnsi" w:eastAsiaTheme="majorEastAsia" w:hAnsiTheme="majorHAnsi" w:cstheme="majorHAnsi"/>
          <w:bCs/>
          <w:i/>
          <w:szCs w:val="28"/>
          <w:lang w:val="vi-VN" w:eastAsia="zh-CN"/>
        </w:rPr>
        <w:t xml:space="preserve">Thứ ba: Nhóm quy định liên quan </w:t>
      </w:r>
      <w:r w:rsidR="00392784" w:rsidRPr="00172DED">
        <w:rPr>
          <w:rFonts w:asciiTheme="majorHAnsi" w:eastAsiaTheme="majorEastAsia" w:hAnsiTheme="majorHAnsi" w:cstheme="majorHAnsi"/>
          <w:bCs/>
          <w:i/>
          <w:szCs w:val="28"/>
          <w:lang w:val="vi-VN" w:eastAsia="zh-CN"/>
        </w:rPr>
        <w:t xml:space="preserve">hiệu lực hợp đồng </w:t>
      </w:r>
      <w:r w:rsidRPr="00172DED">
        <w:rPr>
          <w:rFonts w:asciiTheme="majorHAnsi" w:eastAsiaTheme="majorEastAsia" w:hAnsiTheme="majorHAnsi" w:cstheme="majorHAnsi"/>
          <w:bCs/>
          <w:i/>
          <w:szCs w:val="28"/>
          <w:lang w:val="vi-VN" w:eastAsia="zh-CN"/>
        </w:rPr>
        <w:t>thế chấp tài sản hình thành trong tương lai và hiệu lực đối kháng với người thứ ba của biện pháp thế chấp tài sản hình thành trong tương lai</w:t>
      </w:r>
    </w:p>
    <w:p w:rsidR="000F465C" w:rsidRPr="00172DED" w:rsidRDefault="00392784"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Pháp luật hiện hành đã có những quy định cụ thể về nội dung và hình thức của hợp đồng thế chấp tài sản hình thành trong tương lai tại BLDS năm 2015 và một số văn bản luật chuyên ngành khác như Luật Nhà ở năm 2023. </w:t>
      </w:r>
    </w:p>
    <w:p w:rsidR="003C6A07" w:rsidRPr="00172DED" w:rsidRDefault="003C6A07" w:rsidP="00A0484E">
      <w:pPr>
        <w:spacing w:after="0" w:line="240" w:lineRule="auto"/>
        <w:ind w:firstLine="720"/>
        <w:jc w:val="both"/>
        <w:rPr>
          <w:rFonts w:asciiTheme="majorHAnsi" w:eastAsiaTheme="majorEastAsia" w:hAnsiTheme="majorHAnsi" w:cstheme="majorHAnsi"/>
          <w:bCs/>
          <w:i/>
          <w:szCs w:val="28"/>
          <w:lang w:val="vi-VN" w:eastAsia="zh-CN"/>
        </w:rPr>
      </w:pPr>
      <w:r w:rsidRPr="00172DED">
        <w:rPr>
          <w:rFonts w:asciiTheme="majorHAnsi" w:eastAsiaTheme="majorEastAsia" w:hAnsiTheme="majorHAnsi" w:cstheme="majorHAnsi"/>
          <w:bCs/>
          <w:i/>
          <w:szCs w:val="28"/>
          <w:lang w:val="vi-VN" w:eastAsia="zh-CN"/>
        </w:rPr>
        <w:t>Thứ tư: Nhóm quy định liên quan đến xử lý tài sản hình thành trong tương lai thế chấp</w:t>
      </w:r>
    </w:p>
    <w:p w:rsidR="00CB795F" w:rsidRPr="00172DED" w:rsidRDefault="003C6A07"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Một là, quy định về các trường hợp xử lý tài sản hình thành trong tương lai thế </w:t>
      </w:r>
      <w:r w:rsidR="00CB795F" w:rsidRPr="00172DED">
        <w:rPr>
          <w:rFonts w:asciiTheme="majorHAnsi" w:eastAsiaTheme="majorEastAsia" w:hAnsiTheme="majorHAnsi" w:cstheme="majorHAnsi"/>
          <w:bCs/>
          <w:szCs w:val="28"/>
          <w:lang w:val="vi-VN" w:eastAsia="zh-CN"/>
        </w:rPr>
        <w:t xml:space="preserve">chấp. </w:t>
      </w:r>
    </w:p>
    <w:p w:rsidR="002B5624" w:rsidRPr="00172DED" w:rsidRDefault="00CB795F"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Hai là</w:t>
      </w:r>
      <w:r w:rsidR="003C6A07" w:rsidRPr="00172DED">
        <w:rPr>
          <w:rFonts w:asciiTheme="majorHAnsi" w:eastAsiaTheme="majorEastAsia" w:hAnsiTheme="majorHAnsi" w:cstheme="majorHAnsi"/>
          <w:bCs/>
          <w:szCs w:val="28"/>
          <w:lang w:val="vi-VN" w:eastAsia="zh-CN"/>
        </w:rPr>
        <w:t xml:space="preserve">, phương thức xử lý </w:t>
      </w:r>
      <w:r w:rsidR="002B5624" w:rsidRPr="00172DED">
        <w:rPr>
          <w:rFonts w:asciiTheme="majorHAnsi" w:eastAsiaTheme="majorEastAsia" w:hAnsiTheme="majorHAnsi" w:cstheme="majorHAnsi"/>
          <w:bCs/>
          <w:szCs w:val="28"/>
          <w:lang w:val="vi-VN" w:eastAsia="zh-CN"/>
        </w:rPr>
        <w:t>tài sản hình thành trong tương lai</w:t>
      </w:r>
      <w:r w:rsidR="003C6A07" w:rsidRPr="00172DED">
        <w:rPr>
          <w:rFonts w:asciiTheme="majorHAnsi" w:eastAsiaTheme="majorEastAsia" w:hAnsiTheme="majorHAnsi" w:cstheme="majorHAnsi"/>
          <w:bCs/>
          <w:szCs w:val="28"/>
          <w:lang w:val="vi-VN" w:eastAsia="zh-CN"/>
        </w:rPr>
        <w:t xml:space="preserve"> thế </w:t>
      </w:r>
      <w:r w:rsidR="002B5624" w:rsidRPr="00172DED">
        <w:rPr>
          <w:rFonts w:asciiTheme="majorHAnsi" w:eastAsiaTheme="majorEastAsia" w:hAnsiTheme="majorHAnsi" w:cstheme="majorHAnsi"/>
          <w:bCs/>
          <w:szCs w:val="28"/>
          <w:lang w:val="vi-VN" w:eastAsia="zh-CN"/>
        </w:rPr>
        <w:t xml:space="preserve">chấp. </w:t>
      </w:r>
    </w:p>
    <w:p w:rsidR="00532D5F" w:rsidRPr="00172DED" w:rsidRDefault="002B5624"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Ba là, </w:t>
      </w:r>
      <w:r w:rsidR="003C6A07" w:rsidRPr="00172DED">
        <w:rPr>
          <w:rFonts w:asciiTheme="majorHAnsi" w:eastAsiaTheme="majorEastAsia" w:hAnsiTheme="majorHAnsi" w:cstheme="majorHAnsi"/>
          <w:bCs/>
          <w:szCs w:val="28"/>
          <w:lang w:val="vi-VN" w:eastAsia="zh-CN"/>
        </w:rPr>
        <w:t xml:space="preserve">thanh toán từ việc xử lý tài sản </w:t>
      </w:r>
      <w:r w:rsidRPr="00172DED">
        <w:rPr>
          <w:rFonts w:asciiTheme="majorHAnsi" w:eastAsiaTheme="majorEastAsia" w:hAnsiTheme="majorHAnsi" w:cstheme="majorHAnsi"/>
          <w:bCs/>
          <w:szCs w:val="28"/>
          <w:lang w:val="vi-VN" w:eastAsia="zh-CN"/>
        </w:rPr>
        <w:t xml:space="preserve">hình thành trong tương lai </w:t>
      </w:r>
      <w:r w:rsidR="003C6A07" w:rsidRPr="00172DED">
        <w:rPr>
          <w:rFonts w:asciiTheme="majorHAnsi" w:eastAsiaTheme="majorEastAsia" w:hAnsiTheme="majorHAnsi" w:cstheme="majorHAnsi"/>
          <w:bCs/>
          <w:szCs w:val="28"/>
          <w:lang w:val="vi-VN" w:eastAsia="zh-CN"/>
        </w:rPr>
        <w:t xml:space="preserve">thế </w:t>
      </w:r>
      <w:r w:rsidRPr="00172DED">
        <w:rPr>
          <w:rFonts w:asciiTheme="majorHAnsi" w:eastAsiaTheme="majorEastAsia" w:hAnsiTheme="majorHAnsi" w:cstheme="majorHAnsi"/>
          <w:bCs/>
          <w:szCs w:val="28"/>
          <w:lang w:val="vi-VN" w:eastAsia="zh-CN"/>
        </w:rPr>
        <w:t>chấ</w:t>
      </w:r>
      <w:r w:rsidR="0084072A" w:rsidRPr="00172DED">
        <w:rPr>
          <w:rFonts w:asciiTheme="majorHAnsi" w:eastAsiaTheme="majorEastAsia" w:hAnsiTheme="majorHAnsi" w:cstheme="majorHAnsi"/>
          <w:bCs/>
          <w:szCs w:val="28"/>
          <w:lang w:val="vi-VN" w:eastAsia="zh-CN"/>
        </w:rPr>
        <w:t>p.</w:t>
      </w:r>
      <w:r w:rsidR="003C6A07" w:rsidRPr="00172DED">
        <w:rPr>
          <w:rFonts w:asciiTheme="majorHAnsi" w:eastAsiaTheme="majorEastAsia" w:hAnsiTheme="majorHAnsi" w:cstheme="majorHAnsi"/>
          <w:bCs/>
          <w:szCs w:val="28"/>
          <w:lang w:val="vi-VN" w:eastAsia="zh-CN"/>
        </w:rPr>
        <w:t xml:space="preserve"> </w:t>
      </w:r>
    </w:p>
    <w:p w:rsidR="00EF4831" w:rsidRPr="00172DED" w:rsidRDefault="00EF4831" w:rsidP="00A0484E">
      <w:pPr>
        <w:keepNext/>
        <w:keepLines/>
        <w:spacing w:after="0" w:line="240" w:lineRule="auto"/>
        <w:ind w:firstLine="720"/>
        <w:jc w:val="both"/>
        <w:outlineLvl w:val="2"/>
        <w:rPr>
          <w:rFonts w:asciiTheme="majorHAnsi" w:eastAsiaTheme="majorEastAsia" w:hAnsiTheme="majorHAnsi" w:cstheme="majorHAnsi"/>
          <w:b/>
          <w:bCs/>
          <w:i/>
          <w:szCs w:val="28"/>
          <w:lang w:val="vi-VN" w:eastAsia="zh-CN"/>
        </w:rPr>
      </w:pPr>
      <w:bookmarkStart w:id="35" w:name="_Toc197782224"/>
      <w:bookmarkStart w:id="36" w:name="_Toc211252539"/>
      <w:r w:rsidRPr="00172DED">
        <w:rPr>
          <w:rFonts w:asciiTheme="majorHAnsi" w:eastAsiaTheme="majorEastAsia" w:hAnsiTheme="majorHAnsi" w:cstheme="majorHAnsi"/>
          <w:b/>
          <w:bCs/>
          <w:i/>
          <w:szCs w:val="28"/>
          <w:lang w:val="vi-VN" w:eastAsia="zh-CN"/>
        </w:rPr>
        <w:t xml:space="preserve">1.1.4. Vai trò của pháp luật về </w:t>
      </w:r>
      <w:r w:rsidR="00AE7EE4" w:rsidRPr="00172DED">
        <w:rPr>
          <w:rFonts w:asciiTheme="majorHAnsi" w:eastAsiaTheme="majorEastAsia" w:hAnsiTheme="majorHAnsi" w:cstheme="majorHAnsi"/>
          <w:b/>
          <w:bCs/>
          <w:i/>
          <w:szCs w:val="28"/>
          <w:lang w:val="vi-VN" w:eastAsia="zh-CN"/>
        </w:rPr>
        <w:t>thế chấp tài sản hình thành trong tương lai tại các tổ chức tín dụng</w:t>
      </w:r>
      <w:bookmarkEnd w:id="35"/>
      <w:bookmarkEnd w:id="36"/>
      <w:r w:rsidR="00AE7EE4" w:rsidRPr="00172DED">
        <w:rPr>
          <w:rFonts w:asciiTheme="majorHAnsi" w:eastAsiaTheme="majorEastAsia" w:hAnsiTheme="majorHAnsi" w:cstheme="majorHAnsi"/>
          <w:b/>
          <w:bCs/>
          <w:i/>
          <w:szCs w:val="28"/>
          <w:lang w:val="vi-VN" w:eastAsia="zh-CN"/>
        </w:rPr>
        <w:t xml:space="preserve"> </w:t>
      </w:r>
    </w:p>
    <w:p w:rsidR="00DD3F6B" w:rsidRPr="00172DED" w:rsidRDefault="002B5624" w:rsidP="00A0484E">
      <w:pPr>
        <w:spacing w:after="0" w:line="240" w:lineRule="auto"/>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ab/>
      </w:r>
      <w:r w:rsidR="00DD3F6B" w:rsidRPr="00172DED">
        <w:rPr>
          <w:rFonts w:asciiTheme="majorHAnsi" w:eastAsiaTheme="majorEastAsia" w:hAnsiTheme="majorHAnsi" w:cstheme="majorHAnsi"/>
          <w:bCs/>
          <w:szCs w:val="28"/>
          <w:lang w:val="vi-VN" w:eastAsia="zh-CN"/>
        </w:rPr>
        <w:t xml:space="preserve">Thứ nhất, pháp luật về thế chấp tài sản hình thành trong tương lai giữ vai trò quan trọng trong việc thiết lập cơ sở pháp lý điều chỉnh quan hệ bảo đảm thực hiện nghĩa vụ dân sự, đặc biệt trong lĩnh vực cấp tín dụng của các tổ chức tín dụng. </w:t>
      </w:r>
    </w:p>
    <w:p w:rsidR="00DD3F6B" w:rsidRPr="00172DED" w:rsidRDefault="00DD3F6B"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Thứ hai, pháp luật còn giữ vai trò quan trọng trong việc thúc đẩy sự lưu thông và khai thác hiệu quả các nguồn lực tài sản trong nền kinh tế, đặc biệt là đối với những tài sản chưa hình thành nhưng có giá trị</w:t>
      </w:r>
      <w:r w:rsidR="0084072A" w:rsidRPr="00172DED">
        <w:rPr>
          <w:rFonts w:asciiTheme="majorHAnsi" w:eastAsiaTheme="majorEastAsia" w:hAnsiTheme="majorHAnsi" w:cstheme="majorHAnsi"/>
          <w:bCs/>
          <w:szCs w:val="28"/>
          <w:lang w:val="vi-VN" w:eastAsia="zh-CN"/>
        </w:rPr>
        <w:t xml:space="preserve"> trong tương lai</w:t>
      </w:r>
      <w:r w:rsidRPr="00172DED">
        <w:rPr>
          <w:rFonts w:asciiTheme="majorHAnsi" w:eastAsiaTheme="majorEastAsia" w:hAnsiTheme="majorHAnsi" w:cstheme="majorHAnsi"/>
          <w:bCs/>
          <w:szCs w:val="28"/>
          <w:lang w:val="vi-VN" w:eastAsia="zh-CN"/>
        </w:rPr>
        <w:t>.</w:t>
      </w:r>
    </w:p>
    <w:p w:rsidR="0084072A" w:rsidRPr="00172DED" w:rsidRDefault="00DD3F6B"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Thứ ba, trong vai trò điều tiết thị trường và bảo vệ lợi ích hợp pháp của các chủ thể liên quan, pháp luật về thế chấp tài sản hình thành trong tương lai thiết lập các chuẩn mực pháp lý bắt buộc nhằm ngăn ngừa hành vi lợi dụng cơ chế bảo đảm để trục lợi, gian lận, chiếm đoạt tài sản hoặc trốn tránh thực hiện nghĩa vụ dân sự</w:t>
      </w:r>
      <w:r w:rsidR="0084072A" w:rsidRPr="00172DED">
        <w:rPr>
          <w:rFonts w:asciiTheme="majorHAnsi" w:eastAsiaTheme="majorEastAsia" w:hAnsiTheme="majorHAnsi" w:cstheme="majorHAnsi"/>
          <w:bCs/>
          <w:szCs w:val="28"/>
          <w:lang w:val="vi-VN" w:eastAsia="zh-CN"/>
        </w:rPr>
        <w:t>.</w:t>
      </w:r>
    </w:p>
    <w:p w:rsidR="0084072A" w:rsidRPr="00172DED" w:rsidRDefault="00DD3F6B"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Thứ tư, pháp luật về thế chấp tài sản hình thành trong tương lai đóng vai trò trong việc hài hòa lợi ích giữa các chủ thể trong nền kinh tế thị trường định hướng xã hội chủ nghĩa, thông qua việc thừa nhận nguyên tắc tự do thỏa thuận nhưng đặt trong khuôn khổ các giới hạn pháp lý rõ ràng, nhằm đảm bảo tính công bằng, minh bạch và ổn định của các quan hệ dân sự - tín dụng. </w:t>
      </w:r>
    </w:p>
    <w:p w:rsidR="00DD3F6B" w:rsidRPr="00172DED" w:rsidRDefault="00DD3F6B"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lastRenderedPageBreak/>
        <w:t xml:space="preserve">Thứ năm, trong bối cảnh hội nhập quốc tế và toàn cầu hóa kinh tế, pháp luật về thế chấp tài sản hình thành trong tương lai có vai trò quan trọng trong việc nâng cao tính tương thích của hệ thống pháp luật Việt Nam với pháp luật quốc tế và thông lệ thương mại quốc tế. </w:t>
      </w:r>
    </w:p>
    <w:p w:rsidR="00B76B12" w:rsidRPr="00172DED" w:rsidRDefault="00EF4831" w:rsidP="00A0484E">
      <w:pPr>
        <w:keepNext/>
        <w:keepLines/>
        <w:spacing w:after="0" w:line="240" w:lineRule="auto"/>
        <w:ind w:firstLine="720"/>
        <w:jc w:val="both"/>
        <w:outlineLvl w:val="1"/>
        <w:rPr>
          <w:rFonts w:asciiTheme="majorHAnsi" w:eastAsiaTheme="majorEastAsia" w:hAnsiTheme="majorHAnsi" w:cstheme="majorHAnsi"/>
          <w:b/>
          <w:bCs/>
          <w:szCs w:val="28"/>
          <w:lang w:val="vi-VN" w:eastAsia="zh-CN"/>
        </w:rPr>
      </w:pPr>
      <w:bookmarkStart w:id="37" w:name="_Toc197782225"/>
      <w:bookmarkStart w:id="38" w:name="_Toc211252540"/>
      <w:r w:rsidRPr="00172DED">
        <w:rPr>
          <w:rFonts w:asciiTheme="majorHAnsi" w:eastAsiaTheme="majorEastAsia" w:hAnsiTheme="majorHAnsi" w:cstheme="majorHAnsi"/>
          <w:b/>
          <w:bCs/>
          <w:szCs w:val="28"/>
          <w:lang w:val="vi-VN" w:eastAsia="zh-CN"/>
        </w:rPr>
        <w:t>1.2. Các yếu tố tác động đến</w:t>
      </w:r>
      <w:r w:rsidR="00704C47" w:rsidRPr="00172DED">
        <w:rPr>
          <w:rFonts w:asciiTheme="majorHAnsi" w:eastAsiaTheme="majorEastAsia" w:hAnsiTheme="majorHAnsi" w:cstheme="majorHAnsi"/>
          <w:b/>
          <w:bCs/>
          <w:szCs w:val="28"/>
          <w:lang w:val="vi-VN" w:eastAsia="zh-CN"/>
        </w:rPr>
        <w:t xml:space="preserve"> việc thực hiện</w:t>
      </w:r>
      <w:r w:rsidRPr="00172DED">
        <w:rPr>
          <w:rFonts w:asciiTheme="majorHAnsi" w:eastAsiaTheme="majorEastAsia" w:hAnsiTheme="majorHAnsi" w:cstheme="majorHAnsi"/>
          <w:b/>
          <w:bCs/>
          <w:szCs w:val="28"/>
          <w:lang w:val="vi-VN" w:eastAsia="zh-CN"/>
        </w:rPr>
        <w:t xml:space="preserve"> pháp luật về </w:t>
      </w:r>
      <w:r w:rsidR="00AE7EE4" w:rsidRPr="00172DED">
        <w:rPr>
          <w:rFonts w:asciiTheme="majorHAnsi" w:eastAsiaTheme="majorEastAsia" w:hAnsiTheme="majorHAnsi" w:cstheme="majorHAnsi"/>
          <w:b/>
          <w:bCs/>
          <w:szCs w:val="28"/>
          <w:lang w:val="vi-VN" w:eastAsia="zh-CN"/>
        </w:rPr>
        <w:t>thế chấp tài sản hình thành trong tương lai tại các tổ chức tín dụng</w:t>
      </w:r>
      <w:bookmarkEnd w:id="37"/>
      <w:bookmarkEnd w:id="38"/>
      <w:r w:rsidR="00AE7EE4" w:rsidRPr="00172DED">
        <w:rPr>
          <w:rFonts w:asciiTheme="majorHAnsi" w:eastAsiaTheme="majorEastAsia" w:hAnsiTheme="majorHAnsi" w:cstheme="majorHAnsi"/>
          <w:b/>
          <w:bCs/>
          <w:szCs w:val="28"/>
          <w:lang w:val="vi-VN" w:eastAsia="zh-CN"/>
        </w:rPr>
        <w:t xml:space="preserve"> </w:t>
      </w:r>
    </w:p>
    <w:p w:rsidR="00EF4831" w:rsidRPr="00172DED" w:rsidRDefault="00B76B12" w:rsidP="00A0484E">
      <w:pPr>
        <w:pStyle w:val="Heading3"/>
        <w:spacing w:before="0" w:line="240" w:lineRule="auto"/>
        <w:ind w:firstLine="720"/>
        <w:jc w:val="both"/>
        <w:rPr>
          <w:rFonts w:cstheme="majorHAnsi"/>
          <w:b/>
          <w:bCs/>
          <w:i/>
          <w:color w:val="auto"/>
          <w:sz w:val="28"/>
          <w:szCs w:val="28"/>
          <w:lang w:val="vi-VN" w:eastAsia="zh-CN"/>
        </w:rPr>
      </w:pPr>
      <w:bookmarkStart w:id="39" w:name="_Toc197782226"/>
      <w:bookmarkStart w:id="40" w:name="_Toc211252541"/>
      <w:r w:rsidRPr="00172DED">
        <w:rPr>
          <w:rFonts w:cstheme="majorHAnsi"/>
          <w:b/>
          <w:bCs/>
          <w:i/>
          <w:color w:val="auto"/>
          <w:sz w:val="28"/>
          <w:szCs w:val="28"/>
          <w:lang w:val="vi-VN" w:eastAsia="zh-CN"/>
        </w:rPr>
        <w:t xml:space="preserve">1.2.1. </w:t>
      </w:r>
      <w:r w:rsidR="0019503F" w:rsidRPr="00172DED">
        <w:rPr>
          <w:rFonts w:cstheme="majorHAnsi"/>
          <w:b/>
          <w:bCs/>
          <w:i/>
          <w:color w:val="auto"/>
          <w:sz w:val="28"/>
          <w:szCs w:val="28"/>
          <w:lang w:val="vi-VN" w:eastAsia="zh-CN"/>
        </w:rPr>
        <w:t>Mức độ đồng bộ của các quy định pháp luật về thế chấp tài sản hình thành trong tương lai tại các tổ chức tín dụng</w:t>
      </w:r>
      <w:bookmarkEnd w:id="39"/>
      <w:bookmarkEnd w:id="40"/>
    </w:p>
    <w:p w:rsidR="00364D59" w:rsidRPr="00172DED" w:rsidRDefault="00C608A2" w:rsidP="00A0484E">
      <w:pPr>
        <w:spacing w:after="0" w:line="240" w:lineRule="auto"/>
        <w:jc w:val="both"/>
        <w:rPr>
          <w:rFonts w:asciiTheme="majorHAnsi" w:hAnsiTheme="majorHAnsi" w:cstheme="majorHAnsi"/>
          <w:szCs w:val="28"/>
          <w:lang w:val="vi-VN" w:eastAsia="zh-CN"/>
        </w:rPr>
      </w:pPr>
      <w:r w:rsidRPr="00172DED">
        <w:rPr>
          <w:rFonts w:asciiTheme="majorHAnsi" w:hAnsiTheme="majorHAnsi" w:cstheme="majorHAnsi"/>
          <w:szCs w:val="28"/>
          <w:lang w:val="vi-VN" w:eastAsia="zh-CN"/>
        </w:rPr>
        <w:tab/>
      </w:r>
      <w:r w:rsidR="00743158" w:rsidRPr="00172DED">
        <w:rPr>
          <w:rFonts w:asciiTheme="majorHAnsi" w:hAnsiTheme="majorHAnsi" w:cstheme="majorHAnsi"/>
          <w:szCs w:val="28"/>
          <w:lang w:val="vi-VN" w:eastAsia="zh-CN"/>
        </w:rPr>
        <w:t>Hệ thống pháp luật là công cụ để triển khai tổ chức thực hiện pháp luật trong thực tiễn thì hệ thống pháp luật phải có khả năng đáp ứng được đầy đủ nhu cầu điều chỉnh các quan hệ xã hội trên các lĩnh vực quan trọ</w:t>
      </w:r>
      <w:r w:rsidR="00D648A9" w:rsidRPr="00172DED">
        <w:rPr>
          <w:rFonts w:asciiTheme="majorHAnsi" w:hAnsiTheme="majorHAnsi" w:cstheme="majorHAnsi"/>
          <w:szCs w:val="28"/>
          <w:lang w:val="vi-VN" w:eastAsia="zh-CN"/>
        </w:rPr>
        <w:t>ng</w:t>
      </w:r>
      <w:r w:rsidR="00743158" w:rsidRPr="00172DED">
        <w:rPr>
          <w:rFonts w:asciiTheme="majorHAnsi" w:hAnsiTheme="majorHAnsi" w:cstheme="majorHAnsi"/>
          <w:szCs w:val="28"/>
          <w:lang w:val="vi-VN" w:eastAsia="zh-CN"/>
        </w:rPr>
        <w:t>, các quy định pháp luật phải có khả năng bao quát toàn bộ đời sống xã hội</w:t>
      </w:r>
      <w:r w:rsidR="00743158" w:rsidRPr="00172DED">
        <w:rPr>
          <w:rStyle w:val="FootnoteReference"/>
          <w:rFonts w:asciiTheme="majorHAnsi" w:hAnsiTheme="majorHAnsi" w:cstheme="majorHAnsi"/>
          <w:szCs w:val="28"/>
          <w:lang w:val="vi-VN" w:eastAsia="zh-CN"/>
        </w:rPr>
        <w:footnoteReference w:id="4"/>
      </w:r>
      <w:r w:rsidR="00743158" w:rsidRPr="00172DED">
        <w:rPr>
          <w:rFonts w:asciiTheme="majorHAnsi" w:hAnsiTheme="majorHAnsi" w:cstheme="majorHAnsi"/>
          <w:szCs w:val="28"/>
          <w:lang w:val="vi-VN" w:eastAsia="zh-CN"/>
        </w:rPr>
        <w:t xml:space="preserve">. </w:t>
      </w:r>
    </w:p>
    <w:p w:rsidR="002623B9" w:rsidRPr="00172DED" w:rsidRDefault="002623B9" w:rsidP="00A0484E">
      <w:pPr>
        <w:pStyle w:val="Heading3"/>
        <w:spacing w:before="0" w:line="240" w:lineRule="auto"/>
        <w:ind w:firstLine="720"/>
        <w:jc w:val="both"/>
        <w:rPr>
          <w:rFonts w:cstheme="majorHAnsi"/>
          <w:b/>
          <w:bCs/>
          <w:i/>
          <w:color w:val="auto"/>
          <w:sz w:val="28"/>
          <w:szCs w:val="28"/>
          <w:lang w:val="vi-VN" w:eastAsia="zh-CN"/>
        </w:rPr>
      </w:pPr>
      <w:bookmarkStart w:id="41" w:name="_Toc197782227"/>
      <w:bookmarkStart w:id="42" w:name="_Toc211252542"/>
      <w:r w:rsidRPr="00172DED">
        <w:rPr>
          <w:rFonts w:cstheme="majorHAnsi"/>
          <w:b/>
          <w:bCs/>
          <w:i/>
          <w:color w:val="auto"/>
          <w:sz w:val="28"/>
          <w:szCs w:val="28"/>
          <w:lang w:val="vi-VN" w:eastAsia="zh-CN"/>
        </w:rPr>
        <w:t xml:space="preserve">1.2.2. </w:t>
      </w:r>
      <w:r w:rsidR="00165775" w:rsidRPr="00172DED">
        <w:rPr>
          <w:rFonts w:cstheme="majorHAnsi"/>
          <w:b/>
          <w:bCs/>
          <w:i/>
          <w:color w:val="auto"/>
          <w:sz w:val="28"/>
          <w:szCs w:val="28"/>
          <w:lang w:val="vi-VN" w:eastAsia="zh-CN"/>
        </w:rPr>
        <w:t>Nhận thức pháp luật của các chủ thể tham gia quan hệ pháp luật về thế chấp tài sản hình thành trong tương lai</w:t>
      </w:r>
      <w:bookmarkEnd w:id="41"/>
      <w:bookmarkEnd w:id="42"/>
    </w:p>
    <w:p w:rsidR="00165775" w:rsidRPr="00172DED" w:rsidRDefault="00364D59" w:rsidP="00A0484E">
      <w:pPr>
        <w:spacing w:after="0" w:line="240" w:lineRule="auto"/>
        <w:jc w:val="both"/>
        <w:rPr>
          <w:rFonts w:asciiTheme="majorHAnsi" w:hAnsiTheme="majorHAnsi" w:cstheme="majorHAnsi"/>
          <w:bCs/>
          <w:szCs w:val="28"/>
          <w:lang w:val="vi-VN" w:eastAsia="zh-CN"/>
        </w:rPr>
      </w:pPr>
      <w:r w:rsidRPr="00172DED">
        <w:rPr>
          <w:rFonts w:asciiTheme="majorHAnsi" w:hAnsiTheme="majorHAnsi" w:cstheme="majorHAnsi"/>
          <w:bCs/>
          <w:szCs w:val="28"/>
          <w:lang w:val="vi-VN" w:eastAsia="zh-CN"/>
        </w:rPr>
        <w:tab/>
      </w:r>
      <w:r w:rsidR="00D426C4" w:rsidRPr="00172DED">
        <w:rPr>
          <w:rFonts w:asciiTheme="majorHAnsi" w:hAnsiTheme="majorHAnsi" w:cstheme="majorHAnsi"/>
          <w:bCs/>
          <w:szCs w:val="28"/>
          <w:lang w:val="vi-VN" w:eastAsia="zh-CN"/>
        </w:rPr>
        <w:t xml:space="preserve">Nhận thức và hiểu biết pháp luật của các chủ thể tham gia quan hệ pháp luật về thế chấp tài sản hình thành trong tương lai có vai trò quan trọng trong việc bảo đảm hiệu quả thực thi pháp luật trong thực tiễn.  </w:t>
      </w:r>
    </w:p>
    <w:p w:rsidR="002623B9" w:rsidRPr="00172DED" w:rsidRDefault="00165775" w:rsidP="00A0484E">
      <w:pPr>
        <w:pStyle w:val="Heading3"/>
        <w:spacing w:before="0" w:line="240" w:lineRule="auto"/>
        <w:ind w:firstLine="720"/>
        <w:jc w:val="both"/>
        <w:rPr>
          <w:rFonts w:cstheme="majorHAnsi"/>
          <w:b/>
          <w:bCs/>
          <w:i/>
          <w:color w:val="auto"/>
          <w:sz w:val="28"/>
          <w:szCs w:val="28"/>
          <w:lang w:val="vi-VN" w:eastAsia="zh-CN"/>
        </w:rPr>
      </w:pPr>
      <w:bookmarkStart w:id="43" w:name="_Toc211252543"/>
      <w:r w:rsidRPr="00172DED">
        <w:rPr>
          <w:rFonts w:cstheme="majorHAnsi"/>
          <w:b/>
          <w:bCs/>
          <w:i/>
          <w:color w:val="auto"/>
          <w:sz w:val="28"/>
          <w:szCs w:val="28"/>
          <w:lang w:val="vi-VN" w:eastAsia="zh-CN"/>
        </w:rPr>
        <w:t>1.2.3. Chủ thể tổ chức thực hiện pháp luật về thế chấp tài sản hình thành trong tương lai</w:t>
      </w:r>
      <w:bookmarkEnd w:id="43"/>
    </w:p>
    <w:p w:rsidR="0084072A" w:rsidRPr="00172DED" w:rsidRDefault="00EB6743" w:rsidP="00A0484E">
      <w:pPr>
        <w:spacing w:after="0" w:line="240" w:lineRule="auto"/>
        <w:jc w:val="both"/>
        <w:rPr>
          <w:rFonts w:asciiTheme="majorHAnsi" w:hAnsiTheme="majorHAnsi" w:cstheme="majorHAnsi"/>
          <w:bCs/>
          <w:szCs w:val="28"/>
          <w:lang w:val="nl-NL" w:eastAsia="zh-CN"/>
        </w:rPr>
      </w:pPr>
      <w:r w:rsidRPr="00172DED">
        <w:rPr>
          <w:rFonts w:asciiTheme="majorHAnsi" w:hAnsiTheme="majorHAnsi" w:cstheme="majorHAnsi"/>
          <w:bCs/>
          <w:szCs w:val="28"/>
          <w:lang w:val="nl-NL" w:eastAsia="zh-CN"/>
        </w:rPr>
        <w:tab/>
        <w:t xml:space="preserve">Trong cơ chế thực hiện pháp luật về thế chấp tài sản hình thành trong tương lai, chủ thể tổ chức thực hiện pháp luật giữ vai trò trung tâm, có ảnh hưởng trực tiếp đến hiệu quả thực thi các quy định pháp lý trong thực tiễn. </w:t>
      </w:r>
    </w:p>
    <w:p w:rsidR="00B76B12" w:rsidRPr="00172DED" w:rsidRDefault="0084072A" w:rsidP="00A0484E">
      <w:pPr>
        <w:pStyle w:val="Heading3"/>
        <w:spacing w:before="0" w:line="240" w:lineRule="auto"/>
        <w:ind w:firstLine="720"/>
        <w:jc w:val="both"/>
        <w:rPr>
          <w:rFonts w:cstheme="majorHAnsi"/>
          <w:b/>
          <w:bCs/>
          <w:i/>
          <w:color w:val="auto"/>
          <w:sz w:val="28"/>
          <w:szCs w:val="28"/>
          <w:lang w:val="vi-VN" w:eastAsia="zh-CN"/>
        </w:rPr>
      </w:pPr>
      <w:bookmarkStart w:id="44" w:name="_Toc197782228"/>
      <w:bookmarkStart w:id="45" w:name="_Toc211252544"/>
      <w:r w:rsidRPr="00172DED">
        <w:rPr>
          <w:rFonts w:cstheme="majorHAnsi"/>
          <w:b/>
          <w:bCs/>
          <w:i/>
          <w:color w:val="auto"/>
          <w:sz w:val="28"/>
          <w:szCs w:val="28"/>
          <w:lang w:val="vi-VN" w:eastAsia="zh-CN"/>
        </w:rPr>
        <w:t>1.2.4</w:t>
      </w:r>
      <w:r w:rsidR="00B76B12" w:rsidRPr="00172DED">
        <w:rPr>
          <w:rFonts w:cstheme="majorHAnsi"/>
          <w:b/>
          <w:bCs/>
          <w:i/>
          <w:color w:val="auto"/>
          <w:sz w:val="28"/>
          <w:szCs w:val="28"/>
          <w:lang w:val="vi-VN" w:eastAsia="zh-CN"/>
        </w:rPr>
        <w:t xml:space="preserve">. </w:t>
      </w:r>
      <w:r w:rsidR="00C608A2" w:rsidRPr="00172DED">
        <w:rPr>
          <w:rFonts w:cstheme="majorHAnsi"/>
          <w:b/>
          <w:bCs/>
          <w:i/>
          <w:color w:val="auto"/>
          <w:sz w:val="28"/>
          <w:szCs w:val="28"/>
          <w:lang w:val="vi-VN" w:eastAsia="zh-CN"/>
        </w:rPr>
        <w:t>Nguồn lực, cơ sở vật chất</w:t>
      </w:r>
      <w:bookmarkEnd w:id="44"/>
      <w:bookmarkEnd w:id="45"/>
    </w:p>
    <w:p w:rsidR="00EB6743" w:rsidRPr="00172DED" w:rsidRDefault="00EB6743" w:rsidP="00A0484E">
      <w:pPr>
        <w:spacing w:after="0" w:line="240" w:lineRule="auto"/>
        <w:jc w:val="both"/>
        <w:rPr>
          <w:rFonts w:asciiTheme="majorHAnsi" w:hAnsiTheme="majorHAnsi" w:cstheme="majorHAnsi"/>
          <w:szCs w:val="28"/>
          <w:lang w:val="vi-VN" w:eastAsia="zh-CN"/>
        </w:rPr>
      </w:pPr>
      <w:r w:rsidRPr="00172DED">
        <w:rPr>
          <w:rFonts w:asciiTheme="majorHAnsi" w:hAnsiTheme="majorHAnsi" w:cstheme="majorHAnsi"/>
          <w:szCs w:val="28"/>
          <w:lang w:val="vi-VN" w:eastAsia="zh-CN"/>
        </w:rPr>
        <w:tab/>
        <w:t xml:space="preserve">Một trong những yếu tố có ý nghĩa quyết định đến hiệu quả tổ chức thực hiện pháp luật về thế chấp tài sản hình thành trong tương lai là nguồn lực và điều kiện cơ sở vật chất bảo đảm cho hoạt động này. </w:t>
      </w:r>
    </w:p>
    <w:p w:rsidR="00EF4831" w:rsidRPr="00172DED" w:rsidRDefault="00F275A1" w:rsidP="00A0484E">
      <w:pPr>
        <w:pStyle w:val="Heading1"/>
        <w:spacing w:before="0" w:line="240" w:lineRule="auto"/>
        <w:jc w:val="center"/>
        <w:rPr>
          <w:rFonts w:eastAsiaTheme="minorEastAsia" w:cstheme="majorHAnsi"/>
          <w:bCs/>
          <w:color w:val="auto"/>
          <w:sz w:val="28"/>
          <w:szCs w:val="28"/>
          <w:lang w:val="vi-VN" w:eastAsia="zh-CN"/>
        </w:rPr>
      </w:pPr>
      <w:bookmarkStart w:id="46" w:name="_Toc211252545"/>
      <w:r w:rsidRPr="00172DED">
        <w:rPr>
          <w:rFonts w:eastAsiaTheme="minorEastAsia" w:cstheme="majorHAnsi"/>
          <w:b/>
          <w:bCs/>
          <w:color w:val="auto"/>
          <w:sz w:val="28"/>
          <w:szCs w:val="28"/>
          <w:lang w:val="vi-VN" w:eastAsia="zh-CN"/>
        </w:rPr>
        <w:t>TIỂU KẾT CHƯƠNG 1</w:t>
      </w:r>
      <w:bookmarkEnd w:id="46"/>
    </w:p>
    <w:p w:rsidR="00EB6743" w:rsidRPr="00172DED" w:rsidRDefault="000A6A00" w:rsidP="00A0484E">
      <w:pPr>
        <w:spacing w:after="0" w:line="240" w:lineRule="auto"/>
        <w:ind w:firstLine="720"/>
        <w:jc w:val="both"/>
        <w:rPr>
          <w:rFonts w:asciiTheme="majorHAnsi" w:eastAsiaTheme="majorEastAsia" w:hAnsiTheme="majorHAnsi" w:cstheme="majorHAnsi"/>
          <w:b/>
          <w:bCs/>
          <w:szCs w:val="28"/>
          <w:lang w:val="vi-VN" w:eastAsia="zh-CN"/>
        </w:rPr>
      </w:pPr>
      <w:r w:rsidRPr="00172DED">
        <w:rPr>
          <w:rFonts w:asciiTheme="majorHAnsi" w:eastAsiaTheme="minorEastAsia" w:hAnsiTheme="majorHAnsi" w:cstheme="majorHAnsi"/>
          <w:bCs/>
          <w:szCs w:val="28"/>
          <w:lang w:val="vi-VN" w:eastAsia="zh-CN"/>
        </w:rPr>
        <w:t>Chương 1 củ</w:t>
      </w:r>
      <w:r w:rsidR="00967C03" w:rsidRPr="00172DED">
        <w:rPr>
          <w:rFonts w:asciiTheme="majorHAnsi" w:eastAsiaTheme="minorEastAsia" w:hAnsiTheme="majorHAnsi" w:cstheme="majorHAnsi"/>
          <w:bCs/>
          <w:szCs w:val="28"/>
          <w:lang w:val="vi-VN" w:eastAsia="zh-CN"/>
        </w:rPr>
        <w:t>a Đề</w:t>
      </w:r>
      <w:r w:rsidRPr="00172DED">
        <w:rPr>
          <w:rFonts w:asciiTheme="majorHAnsi" w:eastAsiaTheme="minorEastAsia" w:hAnsiTheme="majorHAnsi" w:cstheme="majorHAnsi"/>
          <w:bCs/>
          <w:szCs w:val="28"/>
          <w:lang w:val="vi-VN" w:eastAsia="zh-CN"/>
        </w:rPr>
        <w:t xml:space="preserve"> án đã hệ thống hóa mộ</w:t>
      </w:r>
      <w:r w:rsidR="00967C03" w:rsidRPr="00172DED">
        <w:rPr>
          <w:rFonts w:asciiTheme="majorHAnsi" w:eastAsiaTheme="minorEastAsia" w:hAnsiTheme="majorHAnsi" w:cstheme="majorHAnsi"/>
          <w:bCs/>
          <w:szCs w:val="28"/>
          <w:lang w:val="vi-VN" w:eastAsia="zh-CN"/>
        </w:rPr>
        <w:t xml:space="preserve">t cách khá đầy đủ </w:t>
      </w:r>
      <w:r w:rsidRPr="00172DED">
        <w:rPr>
          <w:rFonts w:asciiTheme="majorHAnsi" w:eastAsiaTheme="minorEastAsia" w:hAnsiTheme="majorHAnsi" w:cstheme="majorHAnsi"/>
          <w:bCs/>
          <w:szCs w:val="28"/>
          <w:lang w:val="vi-VN" w:eastAsia="zh-CN"/>
        </w:rPr>
        <w:t>và toàn diện những vấn đề lý luận nền tảng liên quan đến chế định thế chấp tài sản hình thành trong tương lai tại các tổ chức tín dụng. Từ góc độ lý luận, thế chấp tài sản hình thành trong tương lai được xác định là một biện pháp bảo đảm đặc thù, phản ánh sự kết hợp hài hòa giữa yếu tố vật quyền và trái quyền trong quan hệ nghĩa vụ dân sự. Bên cạnh việc làm rõ khái niệm, đặc điểm, nội dung cơ bản và vai trò của pháp luật trong lĩnh vực này, chương này còn nhấn mạnh tính chất liên ngành của pháp luật điều chỉ</w:t>
      </w:r>
      <w:r w:rsidR="00F275A1" w:rsidRPr="00172DED">
        <w:rPr>
          <w:rFonts w:asciiTheme="majorHAnsi" w:eastAsiaTheme="minorEastAsia" w:hAnsiTheme="majorHAnsi" w:cstheme="majorHAnsi"/>
          <w:bCs/>
          <w:szCs w:val="28"/>
          <w:lang w:val="vi-VN" w:eastAsia="zh-CN"/>
        </w:rPr>
        <w:t>nh -</w:t>
      </w:r>
      <w:r w:rsidRPr="00172DED">
        <w:rPr>
          <w:rFonts w:asciiTheme="majorHAnsi" w:eastAsiaTheme="minorEastAsia" w:hAnsiTheme="majorHAnsi" w:cstheme="majorHAnsi"/>
          <w:bCs/>
          <w:szCs w:val="28"/>
          <w:lang w:val="vi-VN" w:eastAsia="zh-CN"/>
        </w:rPr>
        <w:t xml:space="preserve"> bao gồm Bộ luật Dân sự và các văn bản pháp luật chuyên ngành như Luật Đất đai, Luật Nhà ở, Luật Kinh doanh bất động sản, Luật các tổ chức tín dụng. Qua đó, chương 1 góp phần xác lập cơ sở lý luận vững chắc cho việc nghiên cứu, đánh giá và đề xuất giải pháp hoàn thiện pháp luật về thế chấp tài sản hình thành trong tương lai trong các chương tiếp theo.</w:t>
      </w:r>
      <w:r w:rsidR="00EB6743" w:rsidRPr="00172DED">
        <w:rPr>
          <w:rFonts w:asciiTheme="majorHAnsi" w:eastAsiaTheme="majorEastAsia" w:hAnsiTheme="majorHAnsi" w:cstheme="majorHAnsi"/>
          <w:b/>
          <w:bCs/>
          <w:szCs w:val="28"/>
          <w:lang w:val="vi-VN" w:eastAsia="zh-CN"/>
        </w:rPr>
        <w:br w:type="page"/>
      </w:r>
    </w:p>
    <w:p w:rsidR="00A0484E" w:rsidRPr="00172DED" w:rsidRDefault="00A0484E" w:rsidP="00A0484E">
      <w:pPr>
        <w:keepNext/>
        <w:keepLines/>
        <w:spacing w:after="0" w:line="240" w:lineRule="auto"/>
        <w:jc w:val="center"/>
        <w:outlineLvl w:val="0"/>
        <w:rPr>
          <w:rFonts w:asciiTheme="majorHAnsi" w:eastAsiaTheme="majorEastAsia" w:hAnsiTheme="majorHAnsi" w:cstheme="majorHAnsi"/>
          <w:b/>
          <w:bCs/>
          <w:szCs w:val="28"/>
          <w:lang w:val="vi-VN" w:eastAsia="zh-CN"/>
        </w:rPr>
      </w:pPr>
      <w:bookmarkStart w:id="47" w:name="_Toc197782229"/>
      <w:bookmarkStart w:id="48" w:name="_Toc211252546"/>
      <w:r w:rsidRPr="00172DED">
        <w:rPr>
          <w:rFonts w:asciiTheme="majorHAnsi" w:eastAsiaTheme="majorEastAsia" w:hAnsiTheme="majorHAnsi" w:cstheme="majorHAnsi"/>
          <w:b/>
          <w:bCs/>
          <w:szCs w:val="28"/>
          <w:lang w:val="vi-VN" w:eastAsia="zh-CN"/>
        </w:rPr>
        <w:lastRenderedPageBreak/>
        <w:t>CHƯƠNG 2</w:t>
      </w:r>
      <w:bookmarkEnd w:id="48"/>
    </w:p>
    <w:p w:rsidR="00EF4831" w:rsidRPr="00172DED" w:rsidRDefault="00EF4831" w:rsidP="00A0484E">
      <w:pPr>
        <w:keepNext/>
        <w:keepLines/>
        <w:spacing w:after="0" w:line="240" w:lineRule="auto"/>
        <w:jc w:val="center"/>
        <w:outlineLvl w:val="0"/>
        <w:rPr>
          <w:rFonts w:asciiTheme="majorHAnsi" w:eastAsiaTheme="majorEastAsia" w:hAnsiTheme="majorHAnsi" w:cstheme="majorHAnsi"/>
          <w:b/>
          <w:bCs/>
          <w:szCs w:val="28"/>
          <w:lang w:val="vi-VN" w:eastAsia="zh-CN"/>
        </w:rPr>
      </w:pPr>
      <w:bookmarkStart w:id="49" w:name="_Toc211252547"/>
      <w:r w:rsidRPr="00172DED">
        <w:rPr>
          <w:rFonts w:asciiTheme="majorHAnsi" w:eastAsiaTheme="majorEastAsia" w:hAnsiTheme="majorHAnsi" w:cstheme="majorHAnsi"/>
          <w:b/>
          <w:bCs/>
          <w:szCs w:val="28"/>
          <w:lang w:val="vi-VN" w:eastAsia="zh-CN"/>
        </w:rPr>
        <w:t xml:space="preserve">THỰC TRẠNG PHÁP LUẬT VỀ </w:t>
      </w:r>
      <w:r w:rsidR="00AE7EE4" w:rsidRPr="00172DED">
        <w:rPr>
          <w:rFonts w:asciiTheme="majorHAnsi" w:eastAsiaTheme="majorEastAsia" w:hAnsiTheme="majorHAnsi" w:cstheme="majorHAnsi"/>
          <w:b/>
          <w:bCs/>
          <w:szCs w:val="28"/>
          <w:lang w:val="vi-VN" w:eastAsia="zh-CN"/>
        </w:rPr>
        <w:t>THẾ CHẤP TÀI SẢN HÌNH THÀNH TRONG TƯƠNG LAI</w:t>
      </w:r>
      <w:r w:rsidRPr="00172DED">
        <w:rPr>
          <w:rFonts w:asciiTheme="majorHAnsi" w:eastAsiaTheme="majorEastAsia" w:hAnsiTheme="majorHAnsi" w:cstheme="majorHAnsi"/>
          <w:b/>
          <w:bCs/>
          <w:szCs w:val="28"/>
          <w:lang w:val="vi-VN" w:eastAsia="zh-CN"/>
        </w:rPr>
        <w:t xml:space="preserve"> </w:t>
      </w:r>
      <w:r w:rsidR="00020446">
        <w:rPr>
          <w:rFonts w:asciiTheme="majorHAnsi" w:eastAsiaTheme="majorEastAsia" w:hAnsiTheme="majorHAnsi" w:cstheme="majorHAnsi"/>
          <w:b/>
          <w:bCs/>
          <w:szCs w:val="28"/>
          <w:lang w:val="vi-VN" w:eastAsia="zh-CN"/>
        </w:rPr>
        <w:t xml:space="preserve">TẠI CÁC TỔ CHỨC TÍN DỤNG </w:t>
      </w:r>
      <w:r w:rsidRPr="00172DED">
        <w:rPr>
          <w:rFonts w:asciiTheme="majorHAnsi" w:eastAsiaTheme="majorEastAsia" w:hAnsiTheme="majorHAnsi" w:cstheme="majorHAnsi"/>
          <w:b/>
          <w:bCs/>
          <w:szCs w:val="28"/>
          <w:lang w:val="vi-VN" w:eastAsia="zh-CN"/>
        </w:rPr>
        <w:t xml:space="preserve">VÀ THỰC TIỄN </w:t>
      </w:r>
      <w:r w:rsidR="00F4293D" w:rsidRPr="00172DED">
        <w:rPr>
          <w:rFonts w:asciiTheme="majorHAnsi" w:eastAsiaTheme="majorEastAsia" w:hAnsiTheme="majorHAnsi" w:cstheme="majorHAnsi"/>
          <w:b/>
          <w:bCs/>
          <w:szCs w:val="28"/>
          <w:lang w:val="vi-VN" w:eastAsia="zh-CN"/>
        </w:rPr>
        <w:t xml:space="preserve">THỰC HIỆN </w:t>
      </w:r>
      <w:r w:rsidRPr="00172DED">
        <w:rPr>
          <w:rFonts w:asciiTheme="majorHAnsi" w:eastAsiaTheme="majorEastAsia" w:hAnsiTheme="majorHAnsi" w:cstheme="majorHAnsi"/>
          <w:b/>
          <w:bCs/>
          <w:szCs w:val="28"/>
          <w:lang w:val="vi-VN" w:eastAsia="zh-CN"/>
        </w:rPr>
        <w:t xml:space="preserve">TẠI </w:t>
      </w:r>
      <w:r w:rsidR="00F4293D" w:rsidRPr="00172DED">
        <w:rPr>
          <w:rFonts w:asciiTheme="majorHAnsi" w:eastAsiaTheme="majorEastAsia" w:hAnsiTheme="majorHAnsi" w:cstheme="majorHAnsi"/>
          <w:b/>
          <w:bCs/>
          <w:szCs w:val="28"/>
          <w:lang w:val="vi-VN" w:eastAsia="zh-CN"/>
        </w:rPr>
        <w:t>NGÂN HÀNG AGRIBANK CHI NHÁNH THÀNH PHỐ HUẾ</w:t>
      </w:r>
      <w:bookmarkEnd w:id="47"/>
      <w:bookmarkEnd w:id="49"/>
    </w:p>
    <w:p w:rsidR="00A0484E" w:rsidRPr="00172DED" w:rsidRDefault="00A0484E" w:rsidP="00A0484E">
      <w:pPr>
        <w:keepNext/>
        <w:keepLines/>
        <w:spacing w:after="0" w:line="240" w:lineRule="auto"/>
        <w:ind w:firstLine="720"/>
        <w:jc w:val="both"/>
        <w:outlineLvl w:val="1"/>
        <w:rPr>
          <w:rFonts w:asciiTheme="majorHAnsi" w:eastAsiaTheme="majorEastAsia" w:hAnsiTheme="majorHAnsi" w:cstheme="majorHAnsi"/>
          <w:b/>
          <w:bCs/>
          <w:szCs w:val="28"/>
          <w:lang w:val="vi-VN" w:eastAsia="zh-CN"/>
        </w:rPr>
      </w:pPr>
      <w:bookmarkStart w:id="50" w:name="_Toc197782230"/>
    </w:p>
    <w:p w:rsidR="00EF4831" w:rsidRPr="00172DED" w:rsidRDefault="00EF4831" w:rsidP="00A0484E">
      <w:pPr>
        <w:keepNext/>
        <w:keepLines/>
        <w:spacing w:after="0" w:line="240" w:lineRule="auto"/>
        <w:ind w:firstLine="720"/>
        <w:jc w:val="both"/>
        <w:outlineLvl w:val="1"/>
        <w:rPr>
          <w:rFonts w:asciiTheme="majorHAnsi" w:eastAsiaTheme="majorEastAsia" w:hAnsiTheme="majorHAnsi" w:cstheme="majorHAnsi"/>
          <w:b/>
          <w:bCs/>
          <w:szCs w:val="28"/>
          <w:lang w:val="vi-VN" w:eastAsia="zh-CN"/>
        </w:rPr>
      </w:pPr>
      <w:bookmarkStart w:id="51" w:name="_Toc211252548"/>
      <w:r w:rsidRPr="00172DED">
        <w:rPr>
          <w:rFonts w:asciiTheme="majorHAnsi" w:eastAsiaTheme="majorEastAsia" w:hAnsiTheme="majorHAnsi" w:cstheme="majorHAnsi"/>
          <w:b/>
          <w:bCs/>
          <w:szCs w:val="28"/>
          <w:lang w:val="vi-VN" w:eastAsia="zh-CN"/>
        </w:rPr>
        <w:t xml:space="preserve">2.1. Thực trạng pháp luật về </w:t>
      </w:r>
      <w:r w:rsidR="00F4293D" w:rsidRPr="00172DED">
        <w:rPr>
          <w:rFonts w:asciiTheme="majorHAnsi" w:eastAsiaTheme="majorEastAsia" w:hAnsiTheme="majorHAnsi" w:cstheme="majorHAnsi"/>
          <w:b/>
          <w:bCs/>
          <w:szCs w:val="28"/>
          <w:lang w:val="vi-VN" w:eastAsia="zh-CN"/>
        </w:rPr>
        <w:t>thế chấp tài sản hình thành trong tương lai tại các tổ chức tín dụng</w:t>
      </w:r>
      <w:bookmarkEnd w:id="50"/>
      <w:bookmarkEnd w:id="51"/>
      <w:r w:rsidR="00F4293D" w:rsidRPr="00172DED">
        <w:rPr>
          <w:rFonts w:asciiTheme="majorHAnsi" w:eastAsiaTheme="majorEastAsia" w:hAnsiTheme="majorHAnsi" w:cstheme="majorHAnsi"/>
          <w:b/>
          <w:bCs/>
          <w:szCs w:val="28"/>
          <w:lang w:val="vi-VN" w:eastAsia="zh-CN"/>
        </w:rPr>
        <w:t xml:space="preserve"> </w:t>
      </w:r>
      <w:r w:rsidRPr="00172DED">
        <w:rPr>
          <w:rFonts w:asciiTheme="majorHAnsi" w:eastAsiaTheme="majorEastAsia" w:hAnsiTheme="majorHAnsi" w:cstheme="majorHAnsi"/>
          <w:b/>
          <w:bCs/>
          <w:szCs w:val="28"/>
          <w:lang w:val="vi-VN" w:eastAsia="zh-CN"/>
        </w:rPr>
        <w:t xml:space="preserve">  </w:t>
      </w:r>
    </w:p>
    <w:p w:rsidR="00EF4831" w:rsidRPr="00172DED" w:rsidRDefault="007E589B" w:rsidP="00A0484E">
      <w:pPr>
        <w:keepNext/>
        <w:keepLines/>
        <w:spacing w:after="0" w:line="240" w:lineRule="auto"/>
        <w:ind w:firstLine="720"/>
        <w:jc w:val="both"/>
        <w:outlineLvl w:val="2"/>
        <w:rPr>
          <w:rFonts w:asciiTheme="majorHAnsi" w:eastAsiaTheme="majorEastAsia" w:hAnsiTheme="majorHAnsi" w:cstheme="majorHAnsi"/>
          <w:b/>
          <w:bCs/>
          <w:i/>
          <w:szCs w:val="28"/>
          <w:lang w:val="vi-VN" w:eastAsia="zh-CN"/>
        </w:rPr>
      </w:pPr>
      <w:bookmarkStart w:id="52" w:name="_Toc197782231"/>
      <w:bookmarkStart w:id="53" w:name="_Toc211252549"/>
      <w:r w:rsidRPr="00172DED">
        <w:rPr>
          <w:rFonts w:asciiTheme="majorHAnsi" w:eastAsiaTheme="majorEastAsia" w:hAnsiTheme="majorHAnsi" w:cstheme="majorHAnsi"/>
          <w:b/>
          <w:bCs/>
          <w:i/>
          <w:szCs w:val="28"/>
          <w:lang w:val="vi-VN" w:eastAsia="zh-CN"/>
        </w:rPr>
        <w:t>2.1</w:t>
      </w:r>
      <w:r w:rsidR="00EF4831" w:rsidRPr="00172DED">
        <w:rPr>
          <w:rFonts w:asciiTheme="majorHAnsi" w:eastAsiaTheme="majorEastAsia" w:hAnsiTheme="majorHAnsi" w:cstheme="majorHAnsi"/>
          <w:b/>
          <w:bCs/>
          <w:i/>
          <w:szCs w:val="28"/>
          <w:lang w:val="vi-VN" w:eastAsia="zh-CN"/>
        </w:rPr>
        <w:t xml:space="preserve">.1. Quy định pháp luật về </w:t>
      </w:r>
      <w:r w:rsidR="00F4293D" w:rsidRPr="00172DED">
        <w:rPr>
          <w:rFonts w:asciiTheme="majorHAnsi" w:eastAsiaTheme="majorEastAsia" w:hAnsiTheme="majorHAnsi" w:cstheme="majorHAnsi"/>
          <w:b/>
          <w:bCs/>
          <w:i/>
          <w:szCs w:val="28"/>
          <w:lang w:val="vi-VN" w:eastAsia="zh-CN"/>
        </w:rPr>
        <w:t>thế chấp tài sản hình thành trong tương lai tại các tổ chức tín dụng</w:t>
      </w:r>
      <w:bookmarkEnd w:id="52"/>
      <w:bookmarkEnd w:id="53"/>
    </w:p>
    <w:p w:rsidR="004069E5" w:rsidRPr="00172DED" w:rsidRDefault="004069E5" w:rsidP="00A0484E">
      <w:pPr>
        <w:pStyle w:val="Heading4"/>
        <w:spacing w:before="0" w:line="240" w:lineRule="auto"/>
        <w:ind w:firstLine="720"/>
        <w:rPr>
          <w:rFonts w:cstheme="majorHAnsi"/>
          <w:bCs/>
          <w:color w:val="auto"/>
          <w:szCs w:val="28"/>
          <w:lang w:val="vi-VN" w:eastAsia="zh-CN"/>
        </w:rPr>
      </w:pPr>
      <w:r w:rsidRPr="00172DED">
        <w:rPr>
          <w:rFonts w:cstheme="majorHAnsi"/>
          <w:bCs/>
          <w:color w:val="auto"/>
          <w:szCs w:val="28"/>
          <w:lang w:val="vi-VN" w:eastAsia="zh-CN"/>
        </w:rPr>
        <w:t xml:space="preserve">2.1.1.1. Quy định về tài sản hình thành trong tương lai thế chấp </w:t>
      </w:r>
    </w:p>
    <w:p w:rsidR="00C45F48" w:rsidRPr="00172DED" w:rsidRDefault="00D1615C" w:rsidP="00A0484E">
      <w:pPr>
        <w:spacing w:after="0" w:line="240" w:lineRule="auto"/>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ab/>
      </w:r>
      <w:r w:rsidR="00C45F48" w:rsidRPr="00172DED">
        <w:rPr>
          <w:rFonts w:asciiTheme="majorHAnsi" w:eastAsiaTheme="majorEastAsia" w:hAnsiTheme="majorHAnsi" w:cstheme="majorHAnsi"/>
          <w:bCs/>
          <w:szCs w:val="28"/>
          <w:lang w:val="vi-VN" w:eastAsia="zh-CN"/>
        </w:rPr>
        <w:t xml:space="preserve">Theo quy định của BLDS năm 2015, tài sản hình thành trong tương lai bao gồm: </w:t>
      </w:r>
      <w:r w:rsidR="00C45F48" w:rsidRPr="00172DED">
        <w:rPr>
          <w:rFonts w:asciiTheme="majorHAnsi" w:eastAsiaTheme="majorEastAsia" w:hAnsiTheme="majorHAnsi" w:cstheme="majorHAnsi"/>
          <w:bCs/>
          <w:i/>
          <w:szCs w:val="28"/>
          <w:lang w:val="vi-VN" w:eastAsia="zh-CN"/>
        </w:rPr>
        <w:t>“a) Tài sản chưa hình thành;</w:t>
      </w:r>
      <w:r w:rsidR="0084072A" w:rsidRPr="00172DED">
        <w:rPr>
          <w:rFonts w:asciiTheme="majorHAnsi" w:eastAsiaTheme="majorEastAsia" w:hAnsiTheme="majorHAnsi" w:cstheme="majorHAnsi"/>
          <w:bCs/>
          <w:szCs w:val="28"/>
          <w:lang w:val="vi-VN" w:eastAsia="zh-CN"/>
        </w:rPr>
        <w:t xml:space="preserve"> </w:t>
      </w:r>
      <w:r w:rsidR="00C45F48" w:rsidRPr="00172DED">
        <w:rPr>
          <w:rFonts w:asciiTheme="majorHAnsi" w:eastAsiaTheme="majorEastAsia" w:hAnsiTheme="majorHAnsi" w:cstheme="majorHAnsi"/>
          <w:bCs/>
          <w:i/>
          <w:szCs w:val="28"/>
          <w:lang w:val="vi-VN" w:eastAsia="zh-CN"/>
        </w:rPr>
        <w:t>b) Tài sản đã hình thành nhưng chủ thể xác lập quyền sở hữu tài sản sau thời điểm xác lập giao dịch.”</w:t>
      </w:r>
      <w:r w:rsidR="00C45F48" w:rsidRPr="00172DED">
        <w:rPr>
          <w:rStyle w:val="FootnoteReference"/>
          <w:rFonts w:asciiTheme="majorHAnsi" w:eastAsiaTheme="majorEastAsia" w:hAnsiTheme="majorHAnsi" w:cstheme="majorHAnsi"/>
          <w:bCs/>
          <w:i/>
          <w:szCs w:val="28"/>
          <w:lang w:val="vi-VN" w:eastAsia="zh-CN"/>
        </w:rPr>
        <w:footnoteReference w:id="5"/>
      </w:r>
    </w:p>
    <w:p w:rsidR="0084072A" w:rsidRPr="00172DED" w:rsidRDefault="00C45F48" w:rsidP="00A0484E">
      <w:pPr>
        <w:spacing w:after="0" w:line="240" w:lineRule="auto"/>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ab/>
      </w:r>
      <w:r w:rsidRPr="00020446">
        <w:rPr>
          <w:rFonts w:asciiTheme="majorHAnsi" w:eastAsiaTheme="majorEastAsia" w:hAnsiTheme="majorHAnsi" w:cstheme="majorHAnsi"/>
          <w:bCs/>
          <w:szCs w:val="28"/>
          <w:lang w:val="vi-VN" w:eastAsia="zh-CN"/>
        </w:rPr>
        <w:t xml:space="preserve">Như vậy, theo cách tiếp cận của BLDS </w:t>
      </w:r>
      <w:r w:rsidRPr="00172DED">
        <w:rPr>
          <w:rFonts w:asciiTheme="majorHAnsi" w:eastAsiaTheme="majorEastAsia" w:hAnsiTheme="majorHAnsi" w:cstheme="majorHAnsi"/>
          <w:bCs/>
          <w:szCs w:val="28"/>
          <w:lang w:val="vi-VN" w:eastAsia="zh-CN"/>
        </w:rPr>
        <w:t xml:space="preserve">năm </w:t>
      </w:r>
      <w:r w:rsidRPr="00020446">
        <w:rPr>
          <w:rFonts w:asciiTheme="majorHAnsi" w:eastAsiaTheme="majorEastAsia" w:hAnsiTheme="majorHAnsi" w:cstheme="majorHAnsi"/>
          <w:bCs/>
          <w:szCs w:val="28"/>
          <w:lang w:val="vi-VN" w:eastAsia="zh-CN"/>
        </w:rPr>
        <w:t>2015, yếu tố “hình thành trong tương lai” củ</w:t>
      </w:r>
      <w:r w:rsidR="00897354" w:rsidRPr="00020446">
        <w:rPr>
          <w:rFonts w:asciiTheme="majorHAnsi" w:eastAsiaTheme="majorEastAsia" w:hAnsiTheme="majorHAnsi" w:cstheme="majorHAnsi"/>
          <w:bCs/>
          <w:szCs w:val="28"/>
          <w:lang w:val="vi-VN" w:eastAsia="zh-CN"/>
        </w:rPr>
        <w:t>a</w:t>
      </w:r>
      <w:r w:rsidR="00897354" w:rsidRPr="00172DED">
        <w:rPr>
          <w:rFonts w:asciiTheme="majorHAnsi" w:eastAsiaTheme="majorEastAsia" w:hAnsiTheme="majorHAnsi" w:cstheme="majorHAnsi"/>
          <w:bCs/>
          <w:szCs w:val="28"/>
          <w:lang w:val="vi-VN" w:eastAsia="zh-CN"/>
        </w:rPr>
        <w:t xml:space="preserve"> tài </w:t>
      </w:r>
      <w:r w:rsidR="00021E65" w:rsidRPr="00172DED">
        <w:rPr>
          <w:rFonts w:asciiTheme="majorHAnsi" w:eastAsiaTheme="majorEastAsia" w:hAnsiTheme="majorHAnsi" w:cstheme="majorHAnsi"/>
          <w:bCs/>
          <w:szCs w:val="28"/>
          <w:lang w:val="vi-VN" w:eastAsia="zh-CN"/>
        </w:rPr>
        <w:t>sản</w:t>
      </w:r>
      <w:r w:rsidRPr="00020446">
        <w:rPr>
          <w:rFonts w:asciiTheme="majorHAnsi" w:eastAsiaTheme="majorEastAsia" w:hAnsiTheme="majorHAnsi" w:cstheme="majorHAnsi"/>
          <w:bCs/>
          <w:szCs w:val="28"/>
          <w:lang w:val="vi-VN" w:eastAsia="zh-CN"/>
        </w:rPr>
        <w:t xml:space="preserve"> thể hiện cả trên phương diện vật chất và phương diện </w:t>
      </w:r>
      <w:r w:rsidRPr="00172DED">
        <w:rPr>
          <w:rFonts w:asciiTheme="majorHAnsi" w:eastAsiaTheme="majorEastAsia" w:hAnsiTheme="majorHAnsi" w:cstheme="majorHAnsi"/>
          <w:bCs/>
          <w:szCs w:val="28"/>
          <w:lang w:val="vi-VN" w:eastAsia="zh-CN"/>
        </w:rPr>
        <w:t>pháp lý</w:t>
      </w:r>
      <w:r w:rsidRPr="00020446">
        <w:rPr>
          <w:rFonts w:asciiTheme="majorHAnsi" w:eastAsiaTheme="majorEastAsia" w:hAnsiTheme="majorHAnsi" w:cstheme="majorHAnsi"/>
          <w:bCs/>
          <w:szCs w:val="28"/>
          <w:lang w:val="vi-VN" w:eastAsia="zh-CN"/>
        </w:rPr>
        <w:t xml:space="preserve">, nghĩa là, </w:t>
      </w:r>
      <w:r w:rsidRPr="00172DED">
        <w:rPr>
          <w:rFonts w:asciiTheme="majorHAnsi" w:eastAsiaTheme="majorEastAsia" w:hAnsiTheme="majorHAnsi" w:cstheme="majorHAnsi"/>
          <w:bCs/>
          <w:szCs w:val="28"/>
          <w:lang w:val="vi-VN" w:eastAsia="zh-CN"/>
        </w:rPr>
        <w:t>tài sản</w:t>
      </w:r>
      <w:r w:rsidRPr="00020446">
        <w:rPr>
          <w:rFonts w:asciiTheme="majorHAnsi" w:eastAsiaTheme="majorEastAsia" w:hAnsiTheme="majorHAnsi" w:cstheme="majorHAnsi"/>
          <w:bCs/>
          <w:szCs w:val="28"/>
          <w:lang w:val="vi-VN" w:eastAsia="zh-CN"/>
        </w:rPr>
        <w:t xml:space="preserve"> sẽ hình thành (về mặt vật chất) trong tương lai hoặc đã hình thành về mặt vật chất nhưng sẽ thuộc quyền sở hữu của bên thế chấp trong tương lai</w:t>
      </w:r>
      <w:r w:rsidRPr="00172DED">
        <w:rPr>
          <w:rStyle w:val="FootnoteReference"/>
          <w:rFonts w:asciiTheme="majorHAnsi" w:eastAsiaTheme="majorEastAsia" w:hAnsiTheme="majorHAnsi" w:cstheme="majorHAnsi"/>
          <w:bCs/>
          <w:szCs w:val="28"/>
          <w:lang w:eastAsia="zh-CN"/>
        </w:rPr>
        <w:footnoteReference w:id="6"/>
      </w:r>
      <w:r w:rsidRPr="00020446">
        <w:rPr>
          <w:rFonts w:asciiTheme="majorHAnsi" w:eastAsiaTheme="majorEastAsia" w:hAnsiTheme="majorHAnsi" w:cstheme="majorHAnsi"/>
          <w:bCs/>
          <w:szCs w:val="28"/>
          <w:lang w:val="vi-VN" w:eastAsia="zh-CN"/>
        </w:rPr>
        <w:t xml:space="preserve">. </w:t>
      </w:r>
      <w:r w:rsidR="00DE2123" w:rsidRPr="00172DED">
        <w:rPr>
          <w:rFonts w:asciiTheme="majorHAnsi" w:eastAsiaTheme="majorEastAsia" w:hAnsiTheme="majorHAnsi" w:cstheme="majorHAnsi"/>
          <w:bCs/>
          <w:szCs w:val="28"/>
          <w:lang w:val="vi-VN" w:eastAsia="zh-CN"/>
        </w:rPr>
        <w:t xml:space="preserve">Đối với tài sản hình thành trong tương lai là nhà ở, Luật Nhà ở năm 2023 quy định như sau: </w:t>
      </w:r>
      <w:r w:rsidR="00DE2123" w:rsidRPr="00172DED">
        <w:rPr>
          <w:rFonts w:asciiTheme="majorHAnsi" w:eastAsiaTheme="majorEastAsia" w:hAnsiTheme="majorHAnsi" w:cstheme="majorHAnsi"/>
          <w:bCs/>
          <w:i/>
          <w:szCs w:val="28"/>
          <w:lang w:val="vi-VN" w:eastAsia="zh-CN"/>
        </w:rPr>
        <w:t>“</w:t>
      </w:r>
      <w:r w:rsidR="00DE2123" w:rsidRPr="00020446">
        <w:rPr>
          <w:rFonts w:asciiTheme="majorHAnsi" w:eastAsiaTheme="majorEastAsia" w:hAnsiTheme="majorHAnsi" w:cstheme="majorHAnsi"/>
          <w:bCs/>
          <w:i/>
          <w:iCs/>
          <w:szCs w:val="28"/>
          <w:lang w:val="vi-VN" w:eastAsia="zh-CN"/>
        </w:rPr>
        <w:t xml:space="preserve">Nhà ở hình thành trong tương lai là nhà ở đang trong quá trình đầu tư xây dựng hoặc chưa được nghiệm thu đưa vào sử dụng theo quy định của pháp luật về xây </w:t>
      </w:r>
      <w:r w:rsidR="00DE2123" w:rsidRPr="00172DED">
        <w:rPr>
          <w:rFonts w:asciiTheme="majorHAnsi" w:eastAsiaTheme="majorEastAsia" w:hAnsiTheme="majorHAnsi" w:cstheme="majorHAnsi"/>
          <w:bCs/>
          <w:i/>
          <w:iCs/>
          <w:szCs w:val="28"/>
          <w:lang w:val="vi-VN" w:eastAsia="zh-CN"/>
        </w:rPr>
        <w:t xml:space="preserve">dựng”. </w:t>
      </w:r>
      <w:r w:rsidR="00DE2123" w:rsidRPr="00172DED">
        <w:rPr>
          <w:rFonts w:asciiTheme="majorHAnsi" w:eastAsiaTheme="majorEastAsia" w:hAnsiTheme="majorHAnsi" w:cstheme="majorHAnsi"/>
          <w:bCs/>
          <w:iCs/>
          <w:szCs w:val="28"/>
          <w:lang w:val="vi-VN" w:eastAsia="zh-CN"/>
        </w:rPr>
        <w:t xml:space="preserve">Luật Kinh doanh bất động sản năm 2023 cũng có cách tiếp cận tương tự tại khoản 5 Điều 3 như sau: </w:t>
      </w:r>
      <w:r w:rsidR="00DE2123" w:rsidRPr="00172DED">
        <w:rPr>
          <w:rFonts w:asciiTheme="majorHAnsi" w:eastAsiaTheme="majorEastAsia" w:hAnsiTheme="majorHAnsi" w:cstheme="majorHAnsi"/>
          <w:bCs/>
          <w:i/>
          <w:iCs/>
          <w:szCs w:val="28"/>
          <w:lang w:val="vi-VN" w:eastAsia="zh-CN"/>
        </w:rPr>
        <w:t>“Nhà ở, công trình xây dựng hình thành trong tương lai là nhà ở, công trình xây dựng đang trong quá trình đầu tư xây dựng hoặc chưa được nghiệm thu đưa vào sử dụng theo quy định của pháp luật về xây dựng.”</w:t>
      </w:r>
      <w:r w:rsidR="00DE2123" w:rsidRPr="00172DED">
        <w:rPr>
          <w:rFonts w:asciiTheme="majorHAnsi" w:eastAsiaTheme="majorEastAsia" w:hAnsiTheme="majorHAnsi" w:cstheme="majorHAnsi"/>
          <w:bCs/>
          <w:iCs/>
          <w:szCs w:val="28"/>
          <w:lang w:val="vi-VN" w:eastAsia="zh-CN"/>
        </w:rPr>
        <w:t xml:space="preserve"> </w:t>
      </w:r>
    </w:p>
    <w:p w:rsidR="00006372" w:rsidRPr="00172DED" w:rsidRDefault="004E2226"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 </w:t>
      </w:r>
      <w:r w:rsidR="00F92DD7" w:rsidRPr="00172DED">
        <w:rPr>
          <w:rFonts w:asciiTheme="majorHAnsi" w:eastAsiaTheme="majorEastAsia" w:hAnsiTheme="majorHAnsi" w:cstheme="majorHAnsi"/>
          <w:bCs/>
          <w:szCs w:val="28"/>
          <w:lang w:val="vi-VN" w:eastAsia="zh-CN"/>
        </w:rPr>
        <w:t xml:space="preserve">Bên cạnh đó, đối với tài sản đặc thù như bất động sản bao gồm quyền sử dụng đất, nhà ở thì ngoài việc đáp ứng các điều kiện có tính nguyên tắc nói trên, còn phải đáp ứng các điều kiện cụ thể do pháp luật đất đai và nhà ở quy định. </w:t>
      </w:r>
      <w:r w:rsidR="00006372" w:rsidRPr="00172DED">
        <w:rPr>
          <w:rFonts w:asciiTheme="majorHAnsi" w:eastAsiaTheme="majorEastAsia" w:hAnsiTheme="majorHAnsi" w:cstheme="majorHAnsi"/>
          <w:bCs/>
          <w:szCs w:val="28"/>
          <w:lang w:val="vi-VN" w:eastAsia="zh-CN"/>
        </w:rPr>
        <w:t xml:space="preserve"> </w:t>
      </w:r>
    </w:p>
    <w:p w:rsidR="004D67A2" w:rsidRPr="00172DED" w:rsidRDefault="004D67A2" w:rsidP="00A0484E">
      <w:pPr>
        <w:pStyle w:val="Heading4"/>
        <w:spacing w:before="0" w:line="240" w:lineRule="auto"/>
        <w:ind w:firstLine="720"/>
        <w:jc w:val="both"/>
        <w:rPr>
          <w:rFonts w:cstheme="majorHAnsi"/>
          <w:bCs/>
          <w:color w:val="auto"/>
          <w:szCs w:val="28"/>
          <w:lang w:val="vi-VN" w:eastAsia="zh-CN"/>
        </w:rPr>
      </w:pPr>
      <w:r w:rsidRPr="00172DED">
        <w:rPr>
          <w:rFonts w:cstheme="majorHAnsi"/>
          <w:bCs/>
          <w:color w:val="auto"/>
          <w:szCs w:val="28"/>
          <w:lang w:val="vi-VN" w:eastAsia="zh-CN"/>
        </w:rPr>
        <w:t xml:space="preserve">2.1.1.2. Quy định về </w:t>
      </w:r>
      <w:r w:rsidR="00EC7897" w:rsidRPr="00172DED">
        <w:rPr>
          <w:rFonts w:cstheme="majorHAnsi"/>
          <w:bCs/>
          <w:color w:val="auto"/>
          <w:szCs w:val="28"/>
          <w:lang w:val="vi-VN" w:eastAsia="zh-CN"/>
        </w:rPr>
        <w:t>phạm vi bảo đảm và thời hạn bảo đảm của biện pháp thế chấp tài sản hình thành trong tương lai</w:t>
      </w:r>
    </w:p>
    <w:p w:rsidR="004069E5" w:rsidRPr="00172DED" w:rsidRDefault="005A3C69"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Trong giao dịch bảo đảm tiền vay, nghĩa vụ được bảo đảm chính là nghĩa vụ hoàn trả nợ vay của bên vay vốn đối với các tổ chức tín dụng. Nghĩa vụ bảo đảm có thể là nghĩa vụ hiện tại, nghĩa vụ trong tương lai hoặc nghĩa vụ có điều kiện theo quy định tại khoản 2 Điều 314 BLDS năm 2015. </w:t>
      </w:r>
      <w:r w:rsidR="00095A4C" w:rsidRPr="00172DED">
        <w:rPr>
          <w:rFonts w:asciiTheme="majorHAnsi" w:eastAsiaTheme="majorEastAsia" w:hAnsiTheme="majorHAnsi" w:cstheme="majorHAnsi"/>
          <w:bCs/>
          <w:szCs w:val="28"/>
          <w:lang w:val="vi-VN" w:eastAsia="zh-CN"/>
        </w:rPr>
        <w:t xml:space="preserve">Đối với tài sản hình thành trong tương lai là dự án đầu tư xây dựng nhà ở hoặc nhà ở hình thành trong tương lai, phạm vi bảo đảm của biện pháp thế chấp phải tuân thủ </w:t>
      </w:r>
      <w:r w:rsidR="00082DC0" w:rsidRPr="00172DED">
        <w:rPr>
          <w:rFonts w:asciiTheme="majorHAnsi" w:eastAsiaTheme="majorEastAsia" w:hAnsiTheme="majorHAnsi" w:cstheme="majorHAnsi"/>
          <w:bCs/>
          <w:szCs w:val="28"/>
          <w:lang w:val="vi-VN" w:eastAsia="zh-CN"/>
        </w:rPr>
        <w:t xml:space="preserve">các </w:t>
      </w:r>
      <w:r w:rsidR="00095A4C" w:rsidRPr="00172DED">
        <w:rPr>
          <w:rFonts w:asciiTheme="majorHAnsi" w:eastAsiaTheme="majorEastAsia" w:hAnsiTheme="majorHAnsi" w:cstheme="majorHAnsi"/>
          <w:bCs/>
          <w:szCs w:val="28"/>
          <w:lang w:val="vi-VN" w:eastAsia="zh-CN"/>
        </w:rPr>
        <w:t>quy định riêng của Luật Nhà ở</w:t>
      </w:r>
      <w:r w:rsidR="0084072A" w:rsidRPr="00172DED">
        <w:rPr>
          <w:rFonts w:asciiTheme="majorHAnsi" w:eastAsiaTheme="majorEastAsia" w:hAnsiTheme="majorHAnsi" w:cstheme="majorHAnsi"/>
          <w:bCs/>
          <w:szCs w:val="28"/>
          <w:lang w:val="vi-VN" w:eastAsia="zh-CN"/>
        </w:rPr>
        <w:t xml:space="preserve"> năm 2023: </w:t>
      </w:r>
      <w:r w:rsidR="00095A4C" w:rsidRPr="00172DED">
        <w:rPr>
          <w:rFonts w:asciiTheme="majorHAnsi" w:eastAsiaTheme="majorEastAsia" w:hAnsiTheme="majorHAnsi" w:cstheme="majorHAnsi"/>
          <w:bCs/>
          <w:szCs w:val="28"/>
          <w:lang w:val="vi-VN" w:eastAsia="zh-CN"/>
        </w:rPr>
        <w:t xml:space="preserve">(i) </w:t>
      </w:r>
      <w:r w:rsidR="00D65B83" w:rsidRPr="00172DED">
        <w:rPr>
          <w:rFonts w:asciiTheme="majorHAnsi" w:eastAsiaTheme="majorEastAsia" w:hAnsiTheme="majorHAnsi" w:cstheme="majorHAnsi"/>
          <w:bCs/>
          <w:szCs w:val="28"/>
          <w:lang w:val="vi-VN" w:eastAsia="zh-CN"/>
        </w:rPr>
        <w:t xml:space="preserve">Trong </w:t>
      </w:r>
      <w:r w:rsidR="00095A4C" w:rsidRPr="00172DED">
        <w:rPr>
          <w:rFonts w:asciiTheme="majorHAnsi" w:eastAsiaTheme="majorEastAsia" w:hAnsiTheme="majorHAnsi" w:cstheme="majorHAnsi"/>
          <w:bCs/>
          <w:szCs w:val="28"/>
          <w:lang w:val="vi-VN" w:eastAsia="zh-CN"/>
        </w:rPr>
        <w:t xml:space="preserve">trường hợp bên thế chấp là pháp nhân thì chỉ được thế chấp nhà ở tại tổ chức tín dụng đang hoạt động tại Việt </w:t>
      </w:r>
      <w:r w:rsidR="00095A4C" w:rsidRPr="00172DED">
        <w:rPr>
          <w:rFonts w:asciiTheme="majorHAnsi" w:eastAsiaTheme="majorEastAsia" w:hAnsiTheme="majorHAnsi" w:cstheme="majorHAnsi"/>
          <w:bCs/>
          <w:szCs w:val="28"/>
          <w:lang w:val="vi-VN" w:eastAsia="zh-CN"/>
        </w:rPr>
        <w:lastRenderedPageBreak/>
        <w:t>Nam</w:t>
      </w:r>
      <w:r w:rsidR="00095A4C" w:rsidRPr="00172DED">
        <w:rPr>
          <w:rStyle w:val="FootnoteReference"/>
          <w:rFonts w:asciiTheme="majorHAnsi" w:eastAsiaTheme="majorEastAsia" w:hAnsiTheme="majorHAnsi" w:cstheme="majorHAnsi"/>
          <w:bCs/>
          <w:szCs w:val="28"/>
          <w:lang w:val="vi-VN" w:eastAsia="zh-CN"/>
        </w:rPr>
        <w:footnoteReference w:id="7"/>
      </w:r>
      <w:r w:rsidR="0084072A" w:rsidRPr="00172DED">
        <w:rPr>
          <w:rFonts w:asciiTheme="majorHAnsi" w:eastAsiaTheme="majorEastAsia" w:hAnsiTheme="majorHAnsi" w:cstheme="majorHAnsi"/>
          <w:bCs/>
          <w:szCs w:val="28"/>
          <w:lang w:val="vi-VN" w:eastAsia="zh-CN"/>
        </w:rPr>
        <w:t>;</w:t>
      </w:r>
      <w:r w:rsidR="00095A4C" w:rsidRPr="00172DED">
        <w:rPr>
          <w:rFonts w:asciiTheme="majorHAnsi" w:eastAsiaTheme="majorEastAsia" w:hAnsiTheme="majorHAnsi" w:cstheme="majorHAnsi"/>
          <w:bCs/>
          <w:szCs w:val="28"/>
          <w:lang w:val="vi-VN" w:eastAsia="zh-CN"/>
        </w:rPr>
        <w:t xml:space="preserve"> </w:t>
      </w:r>
      <w:r w:rsidR="00D65B83" w:rsidRPr="00172DED">
        <w:rPr>
          <w:rFonts w:asciiTheme="majorHAnsi" w:eastAsiaTheme="majorEastAsia" w:hAnsiTheme="majorHAnsi" w:cstheme="majorHAnsi"/>
          <w:bCs/>
          <w:szCs w:val="28"/>
          <w:lang w:val="vi-VN" w:eastAsia="zh-CN"/>
        </w:rPr>
        <w:t xml:space="preserve">(ii) </w:t>
      </w:r>
      <w:r w:rsidR="00001D0C" w:rsidRPr="00172DED">
        <w:rPr>
          <w:rFonts w:asciiTheme="majorHAnsi" w:eastAsiaTheme="majorEastAsia" w:hAnsiTheme="majorHAnsi" w:cstheme="majorHAnsi"/>
          <w:bCs/>
          <w:szCs w:val="28"/>
          <w:lang w:val="vi-VN" w:eastAsia="zh-CN"/>
        </w:rPr>
        <w:t xml:space="preserve">Luật Nhà ở đã có quy định nhằm giới hạn phạm vi nghĩa vụ được bảo đảm bằng dự án đầu tư xây dựng nhà ở và nhà ở hình thành trong tương </w:t>
      </w:r>
      <w:r w:rsidR="00A1475D" w:rsidRPr="00172DED">
        <w:rPr>
          <w:rFonts w:asciiTheme="majorHAnsi" w:eastAsiaTheme="majorEastAsia" w:hAnsiTheme="majorHAnsi" w:cstheme="majorHAnsi"/>
          <w:bCs/>
          <w:szCs w:val="28"/>
          <w:lang w:val="vi-VN" w:eastAsia="zh-CN"/>
        </w:rPr>
        <w:t>la</w:t>
      </w:r>
      <w:r w:rsidR="00001D0C" w:rsidRPr="00172DED">
        <w:rPr>
          <w:rFonts w:asciiTheme="majorHAnsi" w:eastAsiaTheme="majorEastAsia" w:hAnsiTheme="majorHAnsi" w:cstheme="majorHAnsi"/>
          <w:bCs/>
          <w:szCs w:val="28"/>
          <w:lang w:val="vi-VN" w:eastAsia="zh-CN"/>
        </w:rPr>
        <w:t xml:space="preserve">i tại khoản 1, khoản 3 Điều 183. </w:t>
      </w:r>
      <w:r w:rsidR="00BE724C" w:rsidRPr="00172DED">
        <w:rPr>
          <w:rFonts w:asciiTheme="majorHAnsi" w:eastAsiaTheme="majorEastAsia" w:hAnsiTheme="majorHAnsi" w:cstheme="majorHAnsi"/>
          <w:bCs/>
          <w:szCs w:val="28"/>
          <w:lang w:val="vi-VN" w:eastAsia="zh-CN"/>
        </w:rPr>
        <w:t xml:space="preserve">Cụ thể, Luật Nhà ở quy định rằng việc thế chấp phải là để vay vốn đầu tư chính dự án nhà ở thương mại hoặc xây dựng nhà ở thuộc dự án nhà ở thương mại và bên nhận thế chấp chỉ có thể là tổ chức tín dụng tài trợ cho dự án hoặc tài trợ cho việc xây dựng nhà ở thuộc dự án. </w:t>
      </w:r>
    </w:p>
    <w:p w:rsidR="00A1475D" w:rsidRPr="00172DED" w:rsidRDefault="00E3175D" w:rsidP="00A0484E">
      <w:pPr>
        <w:pStyle w:val="Heading4"/>
        <w:spacing w:before="0" w:line="240" w:lineRule="auto"/>
        <w:ind w:firstLine="720"/>
        <w:jc w:val="both"/>
        <w:rPr>
          <w:rFonts w:cstheme="majorHAnsi"/>
          <w:bCs/>
          <w:color w:val="auto"/>
          <w:szCs w:val="28"/>
          <w:lang w:val="vi-VN" w:eastAsia="zh-CN"/>
        </w:rPr>
      </w:pPr>
      <w:r w:rsidRPr="00172DED">
        <w:rPr>
          <w:rFonts w:cstheme="majorHAnsi"/>
          <w:bCs/>
          <w:color w:val="auto"/>
          <w:szCs w:val="28"/>
          <w:lang w:val="vi-VN" w:eastAsia="zh-CN"/>
        </w:rPr>
        <w:t xml:space="preserve">2.1.1.3. Quy định về </w:t>
      </w:r>
      <w:r w:rsidR="00392784" w:rsidRPr="00172DED">
        <w:rPr>
          <w:rFonts w:cstheme="majorHAnsi"/>
          <w:bCs/>
          <w:color w:val="auto"/>
          <w:szCs w:val="28"/>
          <w:lang w:val="vi-VN" w:eastAsia="zh-CN"/>
        </w:rPr>
        <w:t xml:space="preserve">hiệu lực của hợp đồng thế chấp và hiệu lực đối kháng của </w:t>
      </w:r>
      <w:r w:rsidRPr="00172DED">
        <w:rPr>
          <w:rFonts w:cstheme="majorHAnsi"/>
          <w:bCs/>
          <w:color w:val="auto"/>
          <w:szCs w:val="28"/>
          <w:lang w:val="vi-VN" w:eastAsia="zh-CN"/>
        </w:rPr>
        <w:t>thế chấp tài sản hình thành trong tương lai</w:t>
      </w:r>
    </w:p>
    <w:p w:rsidR="00E3175D" w:rsidRPr="00172DED" w:rsidRDefault="00392784"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(i) Hiệu lực của hợp đồng thế chấp </w:t>
      </w:r>
      <w:r w:rsidR="0054641F" w:rsidRPr="00172DED">
        <w:rPr>
          <w:rFonts w:asciiTheme="majorHAnsi" w:eastAsiaTheme="majorEastAsia" w:hAnsiTheme="majorHAnsi" w:cstheme="majorHAnsi"/>
          <w:bCs/>
          <w:szCs w:val="28"/>
          <w:lang w:val="vi-VN" w:eastAsia="zh-CN"/>
        </w:rPr>
        <w:t>tài sản hình thành trong tương lai</w:t>
      </w:r>
    </w:p>
    <w:p w:rsidR="00392784" w:rsidRPr="00172DED" w:rsidRDefault="00392784"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Trên nguyên tắc của Điều 119 BLDS </w:t>
      </w:r>
      <w:r w:rsidR="0054641F" w:rsidRPr="00172DED">
        <w:rPr>
          <w:rFonts w:asciiTheme="majorHAnsi" w:eastAsiaTheme="majorEastAsia" w:hAnsiTheme="majorHAnsi" w:cstheme="majorHAnsi"/>
          <w:bCs/>
          <w:szCs w:val="28"/>
          <w:lang w:val="vi-VN" w:eastAsia="zh-CN"/>
        </w:rPr>
        <w:t xml:space="preserve">năm </w:t>
      </w:r>
      <w:r w:rsidRPr="00172DED">
        <w:rPr>
          <w:rFonts w:asciiTheme="majorHAnsi" w:eastAsiaTheme="majorEastAsia" w:hAnsiTheme="majorHAnsi" w:cstheme="majorHAnsi"/>
          <w:bCs/>
          <w:szCs w:val="28"/>
          <w:lang w:val="vi-VN" w:eastAsia="zh-CN"/>
        </w:rPr>
        <w:t>2015, hợp đồng thế chấ</w:t>
      </w:r>
      <w:r w:rsidR="0054641F" w:rsidRPr="00172DED">
        <w:rPr>
          <w:rFonts w:asciiTheme="majorHAnsi" w:eastAsiaTheme="majorEastAsia" w:hAnsiTheme="majorHAnsi" w:cstheme="majorHAnsi"/>
          <w:bCs/>
          <w:szCs w:val="28"/>
          <w:lang w:val="vi-VN" w:eastAsia="zh-CN"/>
        </w:rPr>
        <w:t>p tài sản hình thành trong tương lai</w:t>
      </w:r>
      <w:r w:rsidRPr="00172DED">
        <w:rPr>
          <w:rFonts w:asciiTheme="majorHAnsi" w:eastAsiaTheme="majorEastAsia" w:hAnsiTheme="majorHAnsi" w:cstheme="majorHAnsi"/>
          <w:bCs/>
          <w:szCs w:val="28"/>
          <w:lang w:val="vi-VN" w:eastAsia="zh-CN"/>
        </w:rPr>
        <w:t xml:space="preserve"> có thể thể hiện bằng lời nói, bằng văn bản hoặc bằng hành vi cụ thể. Trường hợ</w:t>
      </w:r>
      <w:r w:rsidR="0054641F" w:rsidRPr="00172DED">
        <w:rPr>
          <w:rFonts w:asciiTheme="majorHAnsi" w:eastAsiaTheme="majorEastAsia" w:hAnsiTheme="majorHAnsi" w:cstheme="majorHAnsi"/>
          <w:bCs/>
          <w:szCs w:val="28"/>
          <w:lang w:val="vi-VN" w:eastAsia="zh-CN"/>
        </w:rPr>
        <w:t>p tài sản hình thành trong tương lai</w:t>
      </w:r>
      <w:r w:rsidRPr="00172DED">
        <w:rPr>
          <w:rFonts w:asciiTheme="majorHAnsi" w:eastAsiaTheme="majorEastAsia" w:hAnsiTheme="majorHAnsi" w:cstheme="majorHAnsi"/>
          <w:bCs/>
          <w:szCs w:val="28"/>
          <w:lang w:val="vi-VN" w:eastAsia="zh-CN"/>
        </w:rPr>
        <w:t xml:space="preserve"> được thế chấp để bảo đảm thực hiện nhiều nghĩa vụ thì mỗi lần thế chấp phải được lập thành văn bả</w:t>
      </w:r>
      <w:r w:rsidR="0054641F" w:rsidRPr="00172DED">
        <w:rPr>
          <w:rFonts w:asciiTheme="majorHAnsi" w:eastAsiaTheme="majorEastAsia" w:hAnsiTheme="majorHAnsi" w:cstheme="majorHAnsi"/>
          <w:bCs/>
          <w:szCs w:val="28"/>
          <w:lang w:val="vi-VN" w:eastAsia="zh-CN"/>
        </w:rPr>
        <w:t>n</w:t>
      </w:r>
      <w:r w:rsidR="0054641F" w:rsidRPr="00172DED">
        <w:rPr>
          <w:rStyle w:val="FootnoteReference"/>
          <w:rFonts w:asciiTheme="majorHAnsi" w:eastAsiaTheme="majorEastAsia" w:hAnsiTheme="majorHAnsi" w:cstheme="majorHAnsi"/>
          <w:bCs/>
          <w:szCs w:val="28"/>
          <w:lang w:val="vi-VN" w:eastAsia="zh-CN"/>
        </w:rPr>
        <w:footnoteReference w:id="8"/>
      </w:r>
      <w:r w:rsidRPr="00172DED">
        <w:rPr>
          <w:rFonts w:asciiTheme="majorHAnsi" w:eastAsiaTheme="majorEastAsia" w:hAnsiTheme="majorHAnsi" w:cstheme="majorHAnsi"/>
          <w:bCs/>
          <w:szCs w:val="28"/>
          <w:lang w:val="vi-VN" w:eastAsia="zh-CN"/>
        </w:rPr>
        <w:t xml:space="preserve">. </w:t>
      </w:r>
    </w:p>
    <w:p w:rsidR="0054641F" w:rsidRPr="00172DED" w:rsidRDefault="0054641F"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Khi thực hiện việc thế chấp </w:t>
      </w:r>
      <w:r w:rsidR="0011639C" w:rsidRPr="00172DED">
        <w:rPr>
          <w:rFonts w:asciiTheme="majorHAnsi" w:eastAsiaTheme="majorEastAsia" w:hAnsiTheme="majorHAnsi" w:cstheme="majorHAnsi"/>
          <w:bCs/>
          <w:szCs w:val="28"/>
          <w:lang w:val="vi-VN" w:eastAsia="zh-CN"/>
        </w:rPr>
        <w:t xml:space="preserve">nhà ở hình thành trong tương lai tại </w:t>
      </w:r>
      <w:r w:rsidRPr="00172DED">
        <w:rPr>
          <w:rFonts w:asciiTheme="majorHAnsi" w:eastAsiaTheme="majorEastAsia" w:hAnsiTheme="majorHAnsi" w:cstheme="majorHAnsi"/>
          <w:bCs/>
          <w:szCs w:val="28"/>
          <w:lang w:val="vi-VN" w:eastAsia="zh-CN"/>
        </w:rPr>
        <w:t xml:space="preserve">dự án đầu tư xây dựng nhà ở kèm theo quyền sử dụng đất liên quan, hợp đồng thế chấp bắt buộc phải được công chứng hoặc chứng thực. Căn cứ pháp lý cho yêu cầu này được xác lập tại điểm a khoản 3 Điều 27 Luật Đất đai năm 2024, theo đó hợp đồng thế chấp quyền sử dụng đất phải qua thủ tục công chứng hoặc chứng thực thì mới có hiệu lực pháp lý. </w:t>
      </w:r>
    </w:p>
    <w:p w:rsidR="0054641F" w:rsidRPr="00172DED" w:rsidRDefault="0054641F"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Đối với tài sản là nhà ở hình thành trong tương lai</w:t>
      </w:r>
      <w:r w:rsidR="0011639C" w:rsidRPr="00172DED">
        <w:rPr>
          <w:rFonts w:asciiTheme="majorHAnsi" w:eastAsiaTheme="majorEastAsia" w:hAnsiTheme="majorHAnsi" w:cstheme="majorHAnsi"/>
          <w:bCs/>
          <w:szCs w:val="28"/>
          <w:lang w:val="vi-VN" w:eastAsia="zh-CN"/>
        </w:rPr>
        <w:t xml:space="preserve"> riêng lẻ</w:t>
      </w:r>
      <w:r w:rsidRPr="00172DED">
        <w:rPr>
          <w:rFonts w:asciiTheme="majorHAnsi" w:eastAsiaTheme="majorEastAsia" w:hAnsiTheme="majorHAnsi" w:cstheme="majorHAnsi"/>
          <w:bCs/>
          <w:szCs w:val="28"/>
          <w:lang w:val="vi-VN" w:eastAsia="zh-CN"/>
        </w:rPr>
        <w:t>, Luật Nhà ở năm 2023 cũng yêu cầu thực hiện công chứng hoặc chứng thực hợp đồng thế chấp nhằm đảm bảo hiệu lực giữa các bên. Cụ thể, khoản 1 Điều 164 của Luật này quy định rằng các giao dịch như mua bán, thuê mua, tặng cho, đổi, góp vốn hoặc thế chấp nhà ở đều phải được công chứng hoặc chứng thực theo quy định pháp luật. Đồng thời, điều luật này cũng xác định rõ hiệu lực của hợp đồng phát sinh kể từ thời điểm hoàn thành thủ tục công chứng hoặc chứng thực theo quy định của pháp luật về công chứng, chứng thực.</w:t>
      </w:r>
    </w:p>
    <w:p w:rsidR="0054641F" w:rsidRPr="00172DED" w:rsidRDefault="0054641F"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(ii) Hiệu lực đối kháng với bên thứ ba của biện pháp thế chấp tài sản hình thành trong tương lai</w:t>
      </w:r>
    </w:p>
    <w:p w:rsidR="00DF5A3F" w:rsidRPr="00172DED" w:rsidRDefault="00DF5A3F"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BLDS năm 2015 đã bước đầu tiếp cận theo nguyên lý vật quyền khi quy đị</w:t>
      </w:r>
      <w:r w:rsidR="0034211B" w:rsidRPr="00172DED">
        <w:rPr>
          <w:rFonts w:asciiTheme="majorHAnsi" w:eastAsiaTheme="majorEastAsia" w:hAnsiTheme="majorHAnsi" w:cstheme="majorHAnsi"/>
          <w:bCs/>
          <w:szCs w:val="28"/>
          <w:lang w:val="vi-VN" w:eastAsia="zh-CN"/>
        </w:rPr>
        <w:t xml:space="preserve">nh rằng </w:t>
      </w:r>
      <w:r w:rsidRPr="00172DED">
        <w:rPr>
          <w:rFonts w:asciiTheme="majorHAnsi" w:eastAsiaTheme="majorEastAsia" w:hAnsiTheme="majorHAnsi" w:cstheme="majorHAnsi"/>
          <w:bCs/>
          <w:szCs w:val="28"/>
          <w:lang w:val="vi-VN" w:eastAsia="zh-CN"/>
        </w:rPr>
        <w:t>khi biện pháp thế chấp tài sản hình thành trong tương lai phát sinh hiệu lực đối kháng với người thứ ba, bên nhận thế chấp được quyền truy đòi tài sản thế chấp và được quyền thanh toán theo quy định tại Điều 308 của Bộ luật này và luật khác có liên quan</w:t>
      </w:r>
      <w:r w:rsidRPr="00172DED">
        <w:rPr>
          <w:rStyle w:val="FootnoteReference"/>
          <w:rFonts w:asciiTheme="majorHAnsi" w:eastAsiaTheme="majorEastAsia" w:hAnsiTheme="majorHAnsi" w:cstheme="majorHAnsi"/>
          <w:bCs/>
          <w:szCs w:val="28"/>
          <w:lang w:val="vi-VN" w:eastAsia="zh-CN"/>
        </w:rPr>
        <w:footnoteReference w:id="9"/>
      </w:r>
      <w:r w:rsidRPr="00172DED">
        <w:rPr>
          <w:rFonts w:asciiTheme="majorHAnsi" w:eastAsiaTheme="majorEastAsia" w:hAnsiTheme="majorHAnsi" w:cstheme="majorHAnsi"/>
          <w:bCs/>
          <w:szCs w:val="28"/>
          <w:lang w:val="vi-VN" w:eastAsia="zh-CN"/>
        </w:rPr>
        <w:t>. Trên nguyên tắc này, nếu biện pháp thế chấ</w:t>
      </w:r>
      <w:r w:rsidR="004F396B" w:rsidRPr="00172DED">
        <w:rPr>
          <w:rFonts w:asciiTheme="majorHAnsi" w:eastAsiaTheme="majorEastAsia" w:hAnsiTheme="majorHAnsi" w:cstheme="majorHAnsi"/>
          <w:bCs/>
          <w:szCs w:val="28"/>
          <w:lang w:val="vi-VN" w:eastAsia="zh-CN"/>
        </w:rPr>
        <w:t>p tài sản hình thành trong tương lai</w:t>
      </w:r>
      <w:r w:rsidRPr="00172DED">
        <w:rPr>
          <w:rFonts w:asciiTheme="majorHAnsi" w:eastAsiaTheme="majorEastAsia" w:hAnsiTheme="majorHAnsi" w:cstheme="majorHAnsi"/>
          <w:bCs/>
          <w:szCs w:val="28"/>
          <w:lang w:val="vi-VN" w:eastAsia="zh-CN"/>
        </w:rPr>
        <w:t xml:space="preserve"> chưa được đăng ký, hợp đồng thế chấ</w:t>
      </w:r>
      <w:r w:rsidR="004F396B" w:rsidRPr="00172DED">
        <w:rPr>
          <w:rFonts w:asciiTheme="majorHAnsi" w:eastAsiaTheme="majorEastAsia" w:hAnsiTheme="majorHAnsi" w:cstheme="majorHAnsi"/>
          <w:bCs/>
          <w:szCs w:val="28"/>
          <w:lang w:val="vi-VN" w:eastAsia="zh-CN"/>
        </w:rPr>
        <w:t>p</w:t>
      </w:r>
      <w:r w:rsidRPr="00172DED">
        <w:rPr>
          <w:rFonts w:asciiTheme="majorHAnsi" w:eastAsiaTheme="majorEastAsia" w:hAnsiTheme="majorHAnsi" w:cstheme="majorHAnsi"/>
          <w:bCs/>
          <w:szCs w:val="28"/>
          <w:lang w:val="vi-VN" w:eastAsia="zh-CN"/>
        </w:rPr>
        <w:t xml:space="preserve"> vẫn có hiệu lực giữa các bên trong quan hệ thế chấp nhưng không có hiệu lực đối với bên thứ ba có lợi ích “đối kháng” với bên nhận thế chấp. Trong trường hợp này, bên nhận thế chấp vẫn có quyền xử</w:t>
      </w:r>
      <w:r w:rsidR="004F396B" w:rsidRPr="00172DED">
        <w:rPr>
          <w:rFonts w:asciiTheme="majorHAnsi" w:eastAsiaTheme="majorEastAsia" w:hAnsiTheme="majorHAnsi" w:cstheme="majorHAnsi"/>
          <w:bCs/>
          <w:szCs w:val="28"/>
          <w:lang w:val="vi-VN" w:eastAsia="zh-CN"/>
        </w:rPr>
        <w:t xml:space="preserve"> lý tài sản</w:t>
      </w:r>
      <w:r w:rsidRPr="00172DED">
        <w:rPr>
          <w:rFonts w:asciiTheme="majorHAnsi" w:eastAsiaTheme="majorEastAsia" w:hAnsiTheme="majorHAnsi" w:cstheme="majorHAnsi"/>
          <w:bCs/>
          <w:szCs w:val="28"/>
          <w:lang w:val="vi-VN" w:eastAsia="zh-CN"/>
        </w:rPr>
        <w:t xml:space="preserve"> thế chấp nhưng không có quyền </w:t>
      </w:r>
      <w:r w:rsidRPr="00172DED">
        <w:rPr>
          <w:rFonts w:asciiTheme="majorHAnsi" w:eastAsiaTheme="majorEastAsia" w:hAnsiTheme="majorHAnsi" w:cstheme="majorHAnsi"/>
          <w:bCs/>
          <w:szCs w:val="28"/>
          <w:lang w:val="vi-VN" w:eastAsia="zh-CN"/>
        </w:rPr>
        <w:lastRenderedPageBreak/>
        <w:t>truy đòi và quyền ưu tiên thanh toán nếu xuất hiện bên nhận bảo đảm khác đã xác lập hiệu lực đối kháng với người thứ ba</w:t>
      </w:r>
      <w:r w:rsidRPr="00172DED">
        <w:rPr>
          <w:rStyle w:val="FootnoteReference"/>
          <w:rFonts w:asciiTheme="majorHAnsi" w:eastAsiaTheme="majorEastAsia" w:hAnsiTheme="majorHAnsi" w:cstheme="majorHAnsi"/>
          <w:bCs/>
          <w:szCs w:val="28"/>
          <w:lang w:val="vi-VN" w:eastAsia="zh-CN"/>
        </w:rPr>
        <w:footnoteReference w:id="10"/>
      </w:r>
      <w:r w:rsidR="0033044D" w:rsidRPr="00172DED">
        <w:rPr>
          <w:rFonts w:asciiTheme="majorHAnsi" w:eastAsiaTheme="majorEastAsia" w:hAnsiTheme="majorHAnsi" w:cstheme="majorHAnsi"/>
          <w:bCs/>
          <w:szCs w:val="28"/>
          <w:lang w:val="vi-VN" w:eastAsia="zh-CN"/>
        </w:rPr>
        <w:t>.</w:t>
      </w:r>
    </w:p>
    <w:p w:rsidR="00D80917" w:rsidRPr="00172DED" w:rsidRDefault="00D80917" w:rsidP="00A0484E">
      <w:pPr>
        <w:pStyle w:val="Heading4"/>
        <w:spacing w:before="0" w:line="240" w:lineRule="auto"/>
        <w:ind w:firstLine="720"/>
        <w:jc w:val="both"/>
        <w:rPr>
          <w:rFonts w:cstheme="majorHAnsi"/>
          <w:bCs/>
          <w:color w:val="auto"/>
          <w:szCs w:val="28"/>
          <w:lang w:val="vi-VN" w:eastAsia="zh-CN"/>
        </w:rPr>
      </w:pPr>
      <w:r w:rsidRPr="00172DED">
        <w:rPr>
          <w:rFonts w:cstheme="majorHAnsi"/>
          <w:bCs/>
          <w:color w:val="auto"/>
          <w:szCs w:val="28"/>
          <w:lang w:val="vi-VN" w:eastAsia="zh-CN"/>
        </w:rPr>
        <w:t xml:space="preserve">2.1.1.4. Quy định về xử lý tài sản hình thành trong tương lai thế chấp </w:t>
      </w:r>
    </w:p>
    <w:p w:rsidR="00D80917" w:rsidRPr="00172DED" w:rsidRDefault="00BC5A6F"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Thứ nhất: Căn cứ xử lý tài sản hình thành trong tương lai thế chấp</w:t>
      </w:r>
    </w:p>
    <w:p w:rsidR="00BC5A6F" w:rsidRPr="00172DED" w:rsidRDefault="00BC5A6F"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Khoản 1 Điều 299 BLDS năm 2015 quy định nguyên tắc chung, theo đó khi nghĩa vụ được bảo đảm đến hạn mà bên có nghĩa vụ không thực hiện hoặc thực hiện không đúng thì bên nhận thế chấp có quyền xử lý tài sản bảo đảm là </w:t>
      </w:r>
      <w:r w:rsidR="00305E35" w:rsidRPr="00172DED">
        <w:rPr>
          <w:rFonts w:asciiTheme="majorHAnsi" w:eastAsiaTheme="majorEastAsia" w:hAnsiTheme="majorHAnsi" w:cstheme="majorHAnsi"/>
          <w:bCs/>
          <w:szCs w:val="28"/>
          <w:lang w:val="vi-VN" w:eastAsia="zh-CN"/>
        </w:rPr>
        <w:t>tài sản hình thành trong tương lai</w:t>
      </w:r>
      <w:r w:rsidRPr="00172DED">
        <w:rPr>
          <w:rFonts w:asciiTheme="majorHAnsi" w:eastAsiaTheme="majorEastAsia" w:hAnsiTheme="majorHAnsi" w:cstheme="majorHAnsi"/>
          <w:bCs/>
          <w:szCs w:val="28"/>
          <w:lang w:val="vi-VN" w:eastAsia="zh-CN"/>
        </w:rPr>
        <w:t>. Bên cạnh đó, khoản 2 Điều này còn ghi nhận ngoại lệ đối với điều kiện “vi phạm nghĩa vụ đến hạn”, cụ thể là trong trường hợp bên có nghĩa vụ phải thực hiện nghĩa vụ được bảo đảm trước thời hạn do vi phạm thỏa thuận hoặc vi phạm quy định của pháp luật, thì bên nhận thế chấp vẫn có quyền xử lý tài sản thế chấp, mặc dù thời điểm thực hiện nghĩa vụ chưa đến hạn.</w:t>
      </w:r>
    </w:p>
    <w:p w:rsidR="00305E35" w:rsidRPr="00172DED" w:rsidRDefault="00305E35"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Thứ hai: </w:t>
      </w:r>
      <w:r w:rsidR="00A2386A" w:rsidRPr="00172DED">
        <w:rPr>
          <w:rFonts w:asciiTheme="majorHAnsi" w:eastAsiaTheme="majorEastAsia" w:hAnsiTheme="majorHAnsi" w:cstheme="majorHAnsi"/>
          <w:bCs/>
          <w:szCs w:val="28"/>
          <w:lang w:val="vi-VN" w:eastAsia="zh-CN"/>
        </w:rPr>
        <w:t xml:space="preserve">Thực hiện quyền xử lý tài sản hình thành trong tương lai của bên nhận thế chấp </w:t>
      </w:r>
    </w:p>
    <w:p w:rsidR="00A2386A" w:rsidRPr="00172DED" w:rsidRDefault="00A2386A"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Một là, về quyền truy đòi</w:t>
      </w:r>
    </w:p>
    <w:p w:rsidR="00A2386A" w:rsidRPr="00172DED" w:rsidRDefault="00A2386A"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Theo quy định của khoản 2 Điều 297, khoản 5 Điều 323 BLDS năm 2015, bên nhận thế chấp được quyền truy đòi tài sản hình thành trong tương lai thế chấp, quyền yêu cầu bên thế chấp hoặc người thứ ba giữ tài sản thế chấp giao tài sản cho mình để xử lý. </w:t>
      </w:r>
    </w:p>
    <w:p w:rsidR="00A2386A" w:rsidRPr="00172DED" w:rsidRDefault="00A2386A"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Hai là, về phương thức xử lý tài sản thế chấp</w:t>
      </w:r>
    </w:p>
    <w:p w:rsidR="003F6EED" w:rsidRPr="00172DED" w:rsidRDefault="003F6EED"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Về phương thức xử lý tài sản bảo đảm, Điều 303 BLDS năm 2015 quy định bên thế chấp và bên nhận thế chấp có quyền thỏa thuận lựa chọn các phương thức như sau: (i) Bán đấu giá tài sản; (ii) Bên nhận bảo đảm tự bán tài sản; (iii) Bên nhận bảo đảm nhận chính tài sản để thay thế cho việc thực hiện nghĩa vụ của bên bảo đảm; (iv) Phương thức khác. Đối với tài sản hình thành trong tương lai, Nghị định số 21/2021/NĐ-CP quy định về các phương thức xử lý tài sản thế chấp dựa trên tình trạng (vật lý và pháp lý) của tài sản tại thời điểm xử lý</w:t>
      </w:r>
      <w:r w:rsidRPr="00172DED">
        <w:rPr>
          <w:rStyle w:val="FootnoteReference"/>
          <w:rFonts w:asciiTheme="majorHAnsi" w:eastAsiaTheme="majorEastAsia" w:hAnsiTheme="majorHAnsi" w:cstheme="majorHAnsi"/>
          <w:bCs/>
          <w:szCs w:val="28"/>
          <w:lang w:val="vi-VN" w:eastAsia="zh-CN"/>
        </w:rPr>
        <w:footnoteReference w:id="11"/>
      </w:r>
      <w:r w:rsidRPr="00172DED">
        <w:rPr>
          <w:rFonts w:asciiTheme="majorHAnsi" w:eastAsiaTheme="majorEastAsia" w:hAnsiTheme="majorHAnsi" w:cstheme="majorHAnsi"/>
          <w:bCs/>
          <w:szCs w:val="28"/>
          <w:lang w:val="vi-VN" w:eastAsia="zh-CN"/>
        </w:rPr>
        <w:t xml:space="preserve">. </w:t>
      </w:r>
    </w:p>
    <w:p w:rsidR="00861E27" w:rsidRPr="00172DED" w:rsidRDefault="00861E27"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Thứ ba: Thứ tự ưu tiên thanh toán khi xử lý tài sản hình thành trong tương lai thế chấp</w:t>
      </w:r>
    </w:p>
    <w:p w:rsidR="00861E27" w:rsidRPr="00172DED" w:rsidRDefault="006A3180"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Theo nguyên tắc chung được quy định tại Điều 308 BLDS năm 2015, sau khi thu hồi được giá trị từ việc xử lý tài sản thế chấp, bên nhận thế chấp có quyền được thanh toán theo thứ tự. Đối với tài sản hình thành trong tương lai được dùng để bảo đảm cho khoản nợ xấu, bên nhận thế chấp sẽ được thanh toán sau khi đã trừ đi các chi phí liên quan đến việc bảo quản, thu giữ và xử lý tài sản, và trước khi thực hiện nghĩa vụ thuế</w:t>
      </w:r>
      <w:r w:rsidRPr="00172DED">
        <w:rPr>
          <w:rStyle w:val="FootnoteReference"/>
          <w:rFonts w:asciiTheme="majorHAnsi" w:eastAsiaTheme="majorEastAsia" w:hAnsiTheme="majorHAnsi" w:cstheme="majorHAnsi"/>
          <w:bCs/>
          <w:szCs w:val="28"/>
          <w:lang w:val="vi-VN" w:eastAsia="zh-CN"/>
        </w:rPr>
        <w:footnoteReference w:id="12"/>
      </w:r>
      <w:r w:rsidR="00572016" w:rsidRPr="00172DED">
        <w:rPr>
          <w:rFonts w:asciiTheme="majorHAnsi" w:eastAsiaTheme="majorEastAsia" w:hAnsiTheme="majorHAnsi" w:cstheme="majorHAnsi"/>
          <w:bCs/>
          <w:szCs w:val="28"/>
          <w:lang w:val="vi-VN" w:eastAsia="zh-CN"/>
        </w:rPr>
        <w:t>.</w:t>
      </w:r>
    </w:p>
    <w:p w:rsidR="00EF4831" w:rsidRPr="00172DED" w:rsidRDefault="007E589B" w:rsidP="00A0484E">
      <w:pPr>
        <w:keepNext/>
        <w:keepLines/>
        <w:spacing w:after="0" w:line="240" w:lineRule="auto"/>
        <w:ind w:firstLine="720"/>
        <w:jc w:val="both"/>
        <w:outlineLvl w:val="2"/>
        <w:rPr>
          <w:rFonts w:asciiTheme="majorHAnsi" w:eastAsiaTheme="majorEastAsia" w:hAnsiTheme="majorHAnsi" w:cstheme="majorHAnsi"/>
          <w:b/>
          <w:bCs/>
          <w:i/>
          <w:szCs w:val="28"/>
          <w:lang w:val="vi-VN" w:eastAsia="zh-CN"/>
        </w:rPr>
      </w:pPr>
      <w:bookmarkStart w:id="54" w:name="_Toc197782232"/>
      <w:bookmarkStart w:id="55" w:name="_Toc211252550"/>
      <w:r w:rsidRPr="00172DED">
        <w:rPr>
          <w:rFonts w:asciiTheme="majorHAnsi" w:eastAsiaTheme="majorEastAsia" w:hAnsiTheme="majorHAnsi" w:cstheme="majorHAnsi"/>
          <w:b/>
          <w:bCs/>
          <w:i/>
          <w:szCs w:val="28"/>
          <w:lang w:val="vi-VN" w:eastAsia="zh-CN"/>
        </w:rPr>
        <w:lastRenderedPageBreak/>
        <w:t>2.1</w:t>
      </w:r>
      <w:r w:rsidR="00EF4831" w:rsidRPr="00172DED">
        <w:rPr>
          <w:rFonts w:asciiTheme="majorHAnsi" w:eastAsiaTheme="majorEastAsia" w:hAnsiTheme="majorHAnsi" w:cstheme="majorHAnsi"/>
          <w:b/>
          <w:bCs/>
          <w:i/>
          <w:szCs w:val="28"/>
          <w:lang w:val="vi-VN" w:eastAsia="zh-CN"/>
        </w:rPr>
        <w:t xml:space="preserve">.2. Đánh giá quy định của pháp luật hiện hành về </w:t>
      </w:r>
      <w:r w:rsidR="00F4293D" w:rsidRPr="00172DED">
        <w:rPr>
          <w:rFonts w:asciiTheme="majorHAnsi" w:eastAsiaTheme="majorEastAsia" w:hAnsiTheme="majorHAnsi" w:cstheme="majorHAnsi"/>
          <w:b/>
          <w:bCs/>
          <w:i/>
          <w:szCs w:val="28"/>
          <w:lang w:val="vi-VN" w:eastAsia="zh-CN"/>
        </w:rPr>
        <w:t>thế chấp tài sản hình thành trong tương lai tại các tổ chức tín dụng</w:t>
      </w:r>
      <w:bookmarkEnd w:id="54"/>
      <w:bookmarkEnd w:id="55"/>
      <w:r w:rsidR="00F4293D" w:rsidRPr="00172DED">
        <w:rPr>
          <w:rFonts w:asciiTheme="majorHAnsi" w:eastAsiaTheme="majorEastAsia" w:hAnsiTheme="majorHAnsi" w:cstheme="majorHAnsi"/>
          <w:b/>
          <w:bCs/>
          <w:i/>
          <w:szCs w:val="28"/>
          <w:lang w:val="vi-VN" w:eastAsia="zh-CN"/>
        </w:rPr>
        <w:t xml:space="preserve"> </w:t>
      </w:r>
      <w:r w:rsidR="00EF4831" w:rsidRPr="00172DED">
        <w:rPr>
          <w:rFonts w:asciiTheme="majorHAnsi" w:eastAsiaTheme="majorEastAsia" w:hAnsiTheme="majorHAnsi" w:cstheme="majorHAnsi"/>
          <w:b/>
          <w:bCs/>
          <w:i/>
          <w:szCs w:val="28"/>
          <w:lang w:val="vi-VN" w:eastAsia="zh-CN"/>
        </w:rPr>
        <w:t xml:space="preserve"> </w:t>
      </w:r>
    </w:p>
    <w:p w:rsidR="00EF4831" w:rsidRPr="00172DED" w:rsidRDefault="007E589B" w:rsidP="00A0484E">
      <w:pPr>
        <w:pStyle w:val="Heading4"/>
        <w:spacing w:before="0" w:line="240" w:lineRule="auto"/>
        <w:ind w:firstLine="720"/>
        <w:rPr>
          <w:rFonts w:eastAsiaTheme="minorEastAsia" w:cstheme="majorHAnsi"/>
          <w:bCs/>
          <w:i w:val="0"/>
          <w:color w:val="auto"/>
          <w:szCs w:val="28"/>
          <w:lang w:val="vi-VN" w:eastAsia="zh-CN"/>
        </w:rPr>
      </w:pPr>
      <w:r w:rsidRPr="00172DED">
        <w:rPr>
          <w:rFonts w:eastAsiaTheme="minorEastAsia" w:cstheme="majorHAnsi"/>
          <w:bCs/>
          <w:color w:val="auto"/>
          <w:szCs w:val="28"/>
          <w:lang w:val="vi-VN" w:eastAsia="zh-CN"/>
        </w:rPr>
        <w:t>2.1</w:t>
      </w:r>
      <w:r w:rsidR="00EF4831" w:rsidRPr="00172DED">
        <w:rPr>
          <w:rFonts w:eastAsiaTheme="minorEastAsia" w:cstheme="majorHAnsi"/>
          <w:bCs/>
          <w:color w:val="auto"/>
          <w:szCs w:val="28"/>
          <w:lang w:val="vi-VN" w:eastAsia="zh-CN"/>
        </w:rPr>
        <w:t xml:space="preserve">.2.1. Ưu điểm của pháp luật </w:t>
      </w:r>
    </w:p>
    <w:p w:rsidR="00572016" w:rsidRPr="00172DED" w:rsidRDefault="00322CC7"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Thứ nhất, việc ban hành BLDS năm 2015 đã tiếp cận triết lý vật quyền rõ nét hơn </w:t>
      </w:r>
      <w:r w:rsidR="00003371" w:rsidRPr="00172DED">
        <w:rPr>
          <w:rFonts w:asciiTheme="majorHAnsi" w:eastAsiaTheme="minorEastAsia" w:hAnsiTheme="majorHAnsi" w:cstheme="majorHAnsi"/>
          <w:bCs/>
          <w:szCs w:val="28"/>
          <w:lang w:val="vi-VN" w:eastAsia="zh-CN"/>
        </w:rPr>
        <w:t>so với các BLDS trước đó, là ưu điểm của pháp luật Việt Nam về bảo đảm thực hiện nghĩa vụ bằng tài sản nói chung và thế chấp tài sản hình thành trong tương lai nói riêng.</w:t>
      </w:r>
      <w:r w:rsidR="00B92F75" w:rsidRPr="00172DED">
        <w:rPr>
          <w:rFonts w:asciiTheme="majorHAnsi" w:eastAsiaTheme="minorEastAsia" w:hAnsiTheme="majorHAnsi" w:cstheme="majorHAnsi"/>
          <w:bCs/>
          <w:szCs w:val="28"/>
          <w:lang w:val="vi-VN" w:eastAsia="zh-CN"/>
        </w:rPr>
        <w:t xml:space="preserve"> </w:t>
      </w:r>
    </w:p>
    <w:p w:rsidR="00572016" w:rsidRPr="00172DED" w:rsidRDefault="00003371"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Thứ hai, sự ra đời của Nghị định số 21/2021/NĐ-CP </w:t>
      </w:r>
      <w:r w:rsidR="00244256" w:rsidRPr="00172DED">
        <w:rPr>
          <w:rFonts w:asciiTheme="majorHAnsi" w:eastAsiaTheme="minorEastAsia" w:hAnsiTheme="majorHAnsi" w:cstheme="majorHAnsi"/>
          <w:bCs/>
          <w:szCs w:val="28"/>
          <w:lang w:val="vi-VN" w:eastAsia="zh-CN"/>
        </w:rPr>
        <w:t xml:space="preserve">cũng </w:t>
      </w:r>
      <w:r w:rsidRPr="00172DED">
        <w:rPr>
          <w:rFonts w:asciiTheme="majorHAnsi" w:eastAsiaTheme="minorEastAsia" w:hAnsiTheme="majorHAnsi" w:cstheme="majorHAnsi"/>
          <w:bCs/>
          <w:szCs w:val="28"/>
          <w:lang w:val="vi-VN" w:eastAsia="zh-CN"/>
        </w:rPr>
        <w:t xml:space="preserve">thể hiện yếu tố vật quyền khi </w:t>
      </w:r>
      <w:r w:rsidR="00244256" w:rsidRPr="00172DED">
        <w:rPr>
          <w:rFonts w:asciiTheme="majorHAnsi" w:eastAsiaTheme="minorEastAsia" w:hAnsiTheme="majorHAnsi" w:cstheme="majorHAnsi"/>
          <w:bCs/>
          <w:szCs w:val="28"/>
          <w:lang w:val="vi-VN" w:eastAsia="zh-CN"/>
        </w:rPr>
        <w:t xml:space="preserve">tiếp tục khẳng định </w:t>
      </w:r>
      <w:r w:rsidR="00244256" w:rsidRPr="00172DED">
        <w:rPr>
          <w:rFonts w:asciiTheme="majorHAnsi" w:eastAsiaTheme="minorEastAsia" w:hAnsiTheme="majorHAnsi" w:cstheme="majorHAnsi"/>
          <w:bCs/>
          <w:iCs/>
          <w:szCs w:val="28"/>
          <w:lang w:val="vi-VN" w:eastAsia="zh-CN"/>
        </w:rPr>
        <w:t xml:space="preserve">quyền truy đòi tài sản bảo đảm </w:t>
      </w:r>
      <w:r w:rsidR="00244256" w:rsidRPr="00172DED">
        <w:rPr>
          <w:rFonts w:asciiTheme="majorHAnsi" w:eastAsiaTheme="minorEastAsia" w:hAnsiTheme="majorHAnsi" w:cstheme="majorHAnsi"/>
          <w:bCs/>
          <w:szCs w:val="28"/>
          <w:lang w:val="vi-VN" w:eastAsia="zh-CN"/>
        </w:rPr>
        <w:t>của bên nhận bảo đảm đối với tài sản bảo đả</w:t>
      </w:r>
      <w:r w:rsidR="00572016" w:rsidRPr="00172DED">
        <w:rPr>
          <w:rFonts w:asciiTheme="majorHAnsi" w:eastAsiaTheme="minorEastAsia" w:hAnsiTheme="majorHAnsi" w:cstheme="majorHAnsi"/>
          <w:bCs/>
          <w:szCs w:val="28"/>
          <w:lang w:val="vi-VN" w:eastAsia="zh-CN"/>
        </w:rPr>
        <w:t>m</w:t>
      </w:r>
      <w:r w:rsidR="00244256" w:rsidRPr="00172DED">
        <w:rPr>
          <w:rFonts w:asciiTheme="majorHAnsi" w:eastAsiaTheme="minorEastAsia" w:hAnsiTheme="majorHAnsi" w:cstheme="majorHAnsi"/>
          <w:bCs/>
          <w:szCs w:val="28"/>
          <w:lang w:val="vi-VN" w:eastAsia="zh-CN"/>
        </w:rPr>
        <w:t>. </w:t>
      </w:r>
    </w:p>
    <w:p w:rsidR="00322CC7" w:rsidRPr="00172DED" w:rsidRDefault="00244256"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Thứ ba, Nghị định số</w:t>
      </w:r>
      <w:r w:rsidR="006476AB" w:rsidRPr="00172DED">
        <w:rPr>
          <w:rFonts w:asciiTheme="majorHAnsi" w:eastAsiaTheme="minorEastAsia" w:hAnsiTheme="majorHAnsi" w:cstheme="majorHAnsi"/>
          <w:bCs/>
          <w:szCs w:val="28"/>
          <w:lang w:val="vi-VN" w:eastAsia="zh-CN"/>
        </w:rPr>
        <w:t xml:space="preserve"> 99/20</w:t>
      </w:r>
      <w:r w:rsidRPr="00172DED">
        <w:rPr>
          <w:rFonts w:asciiTheme="majorHAnsi" w:eastAsiaTheme="minorEastAsia" w:hAnsiTheme="majorHAnsi" w:cstheme="majorHAnsi"/>
          <w:bCs/>
          <w:szCs w:val="28"/>
          <w:lang w:val="vi-VN" w:eastAsia="zh-CN"/>
        </w:rPr>
        <w:t>22/NĐ-CP về đăng ký biện pháp bảo đả</w:t>
      </w:r>
      <w:r w:rsidR="004B6E50" w:rsidRPr="00172DED">
        <w:rPr>
          <w:rFonts w:asciiTheme="majorHAnsi" w:eastAsiaTheme="minorEastAsia" w:hAnsiTheme="majorHAnsi" w:cstheme="majorHAnsi"/>
          <w:bCs/>
          <w:szCs w:val="28"/>
          <w:lang w:val="vi-VN" w:eastAsia="zh-CN"/>
        </w:rPr>
        <w:t>m đã tiếp</w:t>
      </w:r>
      <w:r w:rsidRPr="00172DED">
        <w:rPr>
          <w:rFonts w:asciiTheme="majorHAnsi" w:eastAsiaTheme="minorEastAsia" w:hAnsiTheme="majorHAnsi" w:cstheme="majorHAnsi"/>
          <w:bCs/>
          <w:szCs w:val="28"/>
          <w:lang w:val="vi-VN" w:eastAsia="zh-CN"/>
        </w:rPr>
        <w:t xml:space="preserve"> tục khẳng định triết lý vật quyền trong xây dựng biện pháp bảo đảm bằng tài </w:t>
      </w:r>
      <w:r w:rsidR="00572016" w:rsidRPr="00172DED">
        <w:rPr>
          <w:rFonts w:asciiTheme="majorHAnsi" w:eastAsiaTheme="minorEastAsia" w:hAnsiTheme="majorHAnsi" w:cstheme="majorHAnsi"/>
          <w:bCs/>
          <w:szCs w:val="28"/>
          <w:lang w:val="vi-VN" w:eastAsia="zh-CN"/>
        </w:rPr>
        <w:t>sản</w:t>
      </w:r>
      <w:r w:rsidR="00AA10C4" w:rsidRPr="00172DED">
        <w:rPr>
          <w:rFonts w:asciiTheme="majorHAnsi" w:eastAsiaTheme="minorEastAsia" w:hAnsiTheme="majorHAnsi" w:cstheme="majorHAnsi"/>
          <w:bCs/>
          <w:szCs w:val="28"/>
          <w:lang w:val="vi-VN" w:eastAsia="zh-CN"/>
        </w:rPr>
        <w:t>.</w:t>
      </w:r>
    </w:p>
    <w:p w:rsidR="00EF4831" w:rsidRPr="00172DED" w:rsidRDefault="007E589B" w:rsidP="00A0484E">
      <w:pPr>
        <w:pStyle w:val="Heading4"/>
        <w:spacing w:before="0" w:line="240" w:lineRule="auto"/>
        <w:ind w:firstLine="720"/>
        <w:jc w:val="both"/>
        <w:rPr>
          <w:rFonts w:eastAsiaTheme="minorEastAsia" w:cstheme="majorHAnsi"/>
          <w:bCs/>
          <w:i w:val="0"/>
          <w:color w:val="auto"/>
          <w:szCs w:val="28"/>
          <w:lang w:val="vi-VN" w:eastAsia="zh-CN"/>
        </w:rPr>
      </w:pPr>
      <w:r w:rsidRPr="00172DED">
        <w:rPr>
          <w:rFonts w:eastAsiaTheme="minorEastAsia" w:cstheme="majorHAnsi"/>
          <w:bCs/>
          <w:color w:val="auto"/>
          <w:szCs w:val="28"/>
          <w:lang w:val="vi-VN" w:eastAsia="zh-CN"/>
        </w:rPr>
        <w:t>2.1</w:t>
      </w:r>
      <w:r w:rsidR="00EF4831" w:rsidRPr="00172DED">
        <w:rPr>
          <w:rFonts w:eastAsiaTheme="minorEastAsia" w:cstheme="majorHAnsi"/>
          <w:bCs/>
          <w:color w:val="auto"/>
          <w:szCs w:val="28"/>
          <w:lang w:val="vi-VN" w:eastAsia="zh-CN"/>
        </w:rPr>
        <w:t>.2.2. Hạn chế của pháp luật</w:t>
      </w:r>
    </w:p>
    <w:p w:rsidR="00AA10C4" w:rsidRPr="00172DED" w:rsidRDefault="00AA10C4"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Bên cạnh những ưu điểm, pháp luật hiện hành về thế chấp tài sản hình thành trong tương lai tại các tổ chức tín dụng vẫn còn tồn tại một số hạn chế nhất định. Cụ thể như sau:</w:t>
      </w:r>
    </w:p>
    <w:p w:rsidR="00AA10C4" w:rsidRPr="00172DED" w:rsidRDefault="00147B35" w:rsidP="00A0484E">
      <w:pPr>
        <w:spacing w:after="0" w:line="240" w:lineRule="auto"/>
        <w:ind w:firstLine="720"/>
        <w:jc w:val="both"/>
        <w:rPr>
          <w:rFonts w:asciiTheme="majorHAnsi" w:eastAsiaTheme="minorEastAsia" w:hAnsiTheme="majorHAnsi" w:cstheme="majorHAnsi"/>
          <w:bCs/>
          <w:i/>
          <w:szCs w:val="28"/>
          <w:lang w:val="vi-VN" w:eastAsia="zh-CN"/>
        </w:rPr>
      </w:pPr>
      <w:r w:rsidRPr="00172DED">
        <w:rPr>
          <w:rFonts w:asciiTheme="majorHAnsi" w:eastAsiaTheme="minorEastAsia" w:hAnsiTheme="majorHAnsi" w:cstheme="majorHAnsi"/>
          <w:bCs/>
          <w:i/>
          <w:szCs w:val="28"/>
          <w:lang w:val="vi-VN" w:eastAsia="zh-CN"/>
        </w:rPr>
        <w:t xml:space="preserve">Thứ nhất: </w:t>
      </w:r>
      <w:r w:rsidR="00AA10C4" w:rsidRPr="00172DED">
        <w:rPr>
          <w:rFonts w:asciiTheme="majorHAnsi" w:eastAsiaTheme="minorEastAsia" w:hAnsiTheme="majorHAnsi" w:cstheme="majorHAnsi"/>
          <w:bCs/>
          <w:i/>
          <w:szCs w:val="28"/>
          <w:lang w:val="vi-VN" w:eastAsia="zh-CN"/>
        </w:rPr>
        <w:t xml:space="preserve">Về khái niệm tài sản hình thành trong tương lai trong BLDS năm 2015 và Luật Nhà ở năm 2023, Luật Kinh doanh bất động sản năm 2024 </w:t>
      </w:r>
    </w:p>
    <w:p w:rsidR="00AA10C4" w:rsidRPr="00172DED" w:rsidRDefault="00572016"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BLDS 2015 tuy không đưa ra định nghĩa chính thức nhưng đã xác định tài sản hình thành trong tương lai gồm cả yếu tố vật lý (tài sản chưa hình thành) và yếu tố pháp lý (tài sản đã hình thành nhưng chưa xác lập quyền sở hữu). Trong khi đó, Luật Nhà ở 2023 và Luật Kinh doanh bất động sản 2024 chỉ tiếp cận theo yếu tố vật lý, bỏ qua yếu tố pháp lý, nên phạm vi hẹp hơn so với BLDS 2015.</w:t>
      </w:r>
      <w:r w:rsidR="00AA10C4" w:rsidRPr="00172DED">
        <w:rPr>
          <w:rFonts w:asciiTheme="majorHAnsi" w:eastAsiaTheme="minorEastAsia" w:hAnsiTheme="majorHAnsi" w:cstheme="majorHAnsi"/>
          <w:bCs/>
          <w:szCs w:val="28"/>
          <w:lang w:val="vi-VN" w:eastAsia="zh-CN"/>
        </w:rPr>
        <w:t xml:space="preserve"> </w:t>
      </w:r>
    </w:p>
    <w:p w:rsidR="00AA10C4" w:rsidRPr="00172DED" w:rsidRDefault="00147B35" w:rsidP="00A0484E">
      <w:pPr>
        <w:spacing w:after="0" w:line="240" w:lineRule="auto"/>
        <w:ind w:firstLine="720"/>
        <w:jc w:val="both"/>
        <w:rPr>
          <w:rFonts w:asciiTheme="majorHAnsi" w:eastAsiaTheme="minorEastAsia" w:hAnsiTheme="majorHAnsi" w:cstheme="majorHAnsi"/>
          <w:bCs/>
          <w:i/>
          <w:szCs w:val="28"/>
          <w:lang w:val="vi-VN" w:eastAsia="zh-CN"/>
        </w:rPr>
      </w:pPr>
      <w:r w:rsidRPr="00172DED">
        <w:rPr>
          <w:rFonts w:asciiTheme="majorHAnsi" w:eastAsiaTheme="minorEastAsia" w:hAnsiTheme="majorHAnsi" w:cstheme="majorHAnsi"/>
          <w:bCs/>
          <w:i/>
          <w:szCs w:val="28"/>
          <w:lang w:val="vi-VN" w:eastAsia="zh-CN"/>
        </w:rPr>
        <w:t xml:space="preserve">Thứ hai: </w:t>
      </w:r>
      <w:r w:rsidR="00AA10C4" w:rsidRPr="00172DED">
        <w:rPr>
          <w:rFonts w:asciiTheme="majorHAnsi" w:eastAsiaTheme="minorEastAsia" w:hAnsiTheme="majorHAnsi" w:cstheme="majorHAnsi"/>
          <w:bCs/>
          <w:i/>
          <w:szCs w:val="28"/>
          <w:lang w:val="vi-VN" w:eastAsia="zh-CN"/>
        </w:rPr>
        <w:t>Về điều kiện thế chấp tài sản hình thành trong tương lai trong dự án đầu tư xây dựng nhà ở kèm theo thế chấp quyền sử dụng đất</w:t>
      </w:r>
    </w:p>
    <w:p w:rsidR="00AA10C4" w:rsidRPr="00172DED" w:rsidRDefault="00572016"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Khoản 1 Điều 183 Luật Nhà ở 2023 yêu cầu việc thế chấp nhà ở hình thành trong tương lai phải gắn liền với quyền sử dụng đất, nhằm bảo đảm cơ chế thống nhất và hạn chế rủi ro pháp lý. Tuy nhiên, khi đối chiếu với Luật Đất đai 2024, đặc biệt trường hợp thuê đất trả tiền hằng năm, lại phát sinh vướng mắc về phạm vi áp dụng, dẫn đến hai cách hiểu khác nhau và đòi hỏi hướng dẫn cụ thể để bảo đảm thống nhất.</w:t>
      </w:r>
    </w:p>
    <w:p w:rsidR="00AA10C4" w:rsidRPr="00172DED" w:rsidRDefault="00147B35" w:rsidP="00A0484E">
      <w:pPr>
        <w:spacing w:after="0" w:line="240" w:lineRule="auto"/>
        <w:ind w:firstLine="720"/>
        <w:jc w:val="both"/>
        <w:rPr>
          <w:rFonts w:asciiTheme="majorHAnsi" w:eastAsiaTheme="minorEastAsia" w:hAnsiTheme="majorHAnsi" w:cstheme="majorHAnsi"/>
          <w:bCs/>
          <w:i/>
          <w:szCs w:val="28"/>
          <w:lang w:val="vi-VN" w:eastAsia="zh-CN"/>
        </w:rPr>
      </w:pPr>
      <w:r w:rsidRPr="00172DED">
        <w:rPr>
          <w:rFonts w:asciiTheme="majorHAnsi" w:eastAsiaTheme="minorEastAsia" w:hAnsiTheme="majorHAnsi" w:cstheme="majorHAnsi"/>
          <w:bCs/>
          <w:i/>
          <w:szCs w:val="28"/>
          <w:lang w:val="vi-VN" w:eastAsia="zh-CN"/>
        </w:rPr>
        <w:t xml:space="preserve">Thứ ba: </w:t>
      </w:r>
      <w:r w:rsidR="00AA10C4" w:rsidRPr="00172DED">
        <w:rPr>
          <w:rFonts w:asciiTheme="majorHAnsi" w:eastAsiaTheme="minorEastAsia" w:hAnsiTheme="majorHAnsi" w:cstheme="majorHAnsi"/>
          <w:bCs/>
          <w:i/>
          <w:szCs w:val="28"/>
          <w:lang w:val="vi-VN" w:eastAsia="zh-CN"/>
        </w:rPr>
        <w:t>Về thế chấp tài sản hình thành trong tương là tàu biển (tàu đang đóng)</w:t>
      </w:r>
    </w:p>
    <w:p w:rsidR="00AA10C4" w:rsidRPr="00172DED" w:rsidRDefault="00572016"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Pháp luật hiện hành cho phép tàu biển, kể cả trong quá trình đóng mới, được sử dụng làm tài sản bảo đảm, thể hiện qua quy định của Bộ luật Hàng hải 2015 và Nghị định 67/2014/NĐ-CP. Tuy nhiên, các quy định mới chỉ dừng ở mức công nhận khả năng này mà chưa thiết lập khung pháp lý minh thị về thế chấp tàu biển hình thành trong tương lai, dẫn đến lúng túng trong thực tiễn, nhất là về thời điểm phát sinh, phạm vi và hiệu lực đối kháng của quyền bảo đảm.</w:t>
      </w:r>
    </w:p>
    <w:p w:rsidR="00AA10C4" w:rsidRPr="00172DED" w:rsidRDefault="00147B35" w:rsidP="00A0484E">
      <w:pPr>
        <w:spacing w:after="0" w:line="240" w:lineRule="auto"/>
        <w:ind w:firstLine="720"/>
        <w:jc w:val="both"/>
        <w:rPr>
          <w:rFonts w:asciiTheme="majorHAnsi" w:eastAsiaTheme="minorEastAsia" w:hAnsiTheme="majorHAnsi" w:cstheme="majorHAnsi"/>
          <w:bCs/>
          <w:i/>
          <w:szCs w:val="28"/>
          <w:lang w:val="vi-VN" w:eastAsia="zh-CN"/>
        </w:rPr>
      </w:pPr>
      <w:r w:rsidRPr="00172DED">
        <w:rPr>
          <w:rFonts w:asciiTheme="majorHAnsi" w:eastAsiaTheme="minorEastAsia" w:hAnsiTheme="majorHAnsi" w:cstheme="majorHAnsi"/>
          <w:bCs/>
          <w:i/>
          <w:szCs w:val="28"/>
          <w:lang w:val="vi-VN" w:eastAsia="zh-CN"/>
        </w:rPr>
        <w:t xml:space="preserve">Thứ tư: </w:t>
      </w:r>
      <w:r w:rsidR="00AA10C4" w:rsidRPr="00172DED">
        <w:rPr>
          <w:rFonts w:asciiTheme="majorHAnsi" w:eastAsiaTheme="minorEastAsia" w:hAnsiTheme="majorHAnsi" w:cstheme="majorHAnsi"/>
          <w:bCs/>
          <w:i/>
          <w:szCs w:val="28"/>
          <w:lang w:val="vi-VN" w:eastAsia="zh-CN"/>
        </w:rPr>
        <w:t>Về quyền truy đòi của bên nhận thế chấp tài sản hình thành trong tương lai</w:t>
      </w:r>
    </w:p>
    <w:p w:rsidR="00AA10C4" w:rsidRPr="00172DED" w:rsidRDefault="00572016"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lastRenderedPageBreak/>
        <w:t>BLDS 2015 thừa nhận thế chấp tài sản hình thành trong tương lai như một cơ chế bảo đảm tín dụng quan trọng, nhưng chưa quy định rõ bản chất pháp lý và phạm vi hiệu lực của quyền truy đòi, đặc biệt là tính chất vật quyền và khả năng theo đuổi (droit de suite) trong trường hợp có bên thứ ba. Sự thiếu rõ ràng này tạo ra khoảng trống pháp lý, làm phát sinh rủi ro lớn cho bên nhận thế chấp khi tài sản có thể đồng thời bị chi phối bởi các quyền vật quyền khác, dẫn đến khó khăn trong xử lý tài sản bảo đảm.</w:t>
      </w:r>
    </w:p>
    <w:p w:rsidR="00AA10C4" w:rsidRPr="00172DED" w:rsidRDefault="00147B35" w:rsidP="00A0484E">
      <w:pPr>
        <w:spacing w:after="0" w:line="240" w:lineRule="auto"/>
        <w:ind w:firstLine="720"/>
        <w:jc w:val="both"/>
        <w:rPr>
          <w:rFonts w:asciiTheme="majorHAnsi" w:eastAsiaTheme="minorEastAsia" w:hAnsiTheme="majorHAnsi" w:cstheme="majorHAnsi"/>
          <w:bCs/>
          <w:i/>
          <w:szCs w:val="28"/>
          <w:lang w:val="vi-VN" w:eastAsia="zh-CN"/>
        </w:rPr>
      </w:pPr>
      <w:r w:rsidRPr="00172DED">
        <w:rPr>
          <w:rFonts w:asciiTheme="majorHAnsi" w:eastAsiaTheme="minorEastAsia" w:hAnsiTheme="majorHAnsi" w:cstheme="majorHAnsi"/>
          <w:bCs/>
          <w:i/>
          <w:szCs w:val="28"/>
          <w:lang w:val="vi-VN" w:eastAsia="zh-CN"/>
        </w:rPr>
        <w:t xml:space="preserve">Thứ năm: </w:t>
      </w:r>
      <w:r w:rsidR="00AA10C4" w:rsidRPr="00172DED">
        <w:rPr>
          <w:rFonts w:asciiTheme="majorHAnsi" w:eastAsiaTheme="minorEastAsia" w:hAnsiTheme="majorHAnsi" w:cstheme="majorHAnsi"/>
          <w:bCs/>
          <w:i/>
          <w:szCs w:val="28"/>
          <w:lang w:val="vi-VN" w:eastAsia="zh-CN"/>
        </w:rPr>
        <w:t xml:space="preserve">Về quyền thu giữ tài sản hình thành trong tương lai thế chấp của bên nhận thế chấp (cụ thể là các tổ chức tín dụng) </w:t>
      </w:r>
    </w:p>
    <w:p w:rsidR="00AA10C4" w:rsidRPr="00172DED" w:rsidRDefault="00572016"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Pháp luật hiện hành, đặc biệt BLDS 2015, chưa ghi nhận đầy đủ quyền thu giữ tài sản bảo đảm của bên nhận thế chấp, khiến họ chỉ có thể yêu cầu giao tài sản hoặc khởi kiện ra Tòa án khi bên bảo đảm không hợp tác, làm giảm hiệu quả cơ chế bảo đảm và phát sinh rủi ro thực tiễn. Dù Nghị quyết 42/2017/QH14 và một số văn bản sau đó đã bước đầu khôi phục quyền này trong phạm vi xử lý nợ xấu của tổ chức tín dụng, nhưng quy định vẫn mang tính thí điểm, chưa trở thành một chế định chung của pháp luật dân sự.</w:t>
      </w:r>
      <w:r w:rsidR="00570B7F" w:rsidRPr="00172DED">
        <w:rPr>
          <w:rFonts w:asciiTheme="majorHAnsi" w:eastAsiaTheme="minorEastAsia" w:hAnsiTheme="majorHAnsi" w:cstheme="majorHAnsi"/>
          <w:bCs/>
          <w:szCs w:val="28"/>
          <w:lang w:val="vi-VN" w:eastAsia="zh-CN"/>
        </w:rPr>
        <w:t xml:space="preserve"> </w:t>
      </w:r>
    </w:p>
    <w:p w:rsidR="00EF4831" w:rsidRPr="00172DED" w:rsidRDefault="00EF4831" w:rsidP="00A0484E">
      <w:pPr>
        <w:keepNext/>
        <w:keepLines/>
        <w:spacing w:after="0" w:line="240" w:lineRule="auto"/>
        <w:ind w:firstLine="720"/>
        <w:jc w:val="both"/>
        <w:outlineLvl w:val="1"/>
        <w:rPr>
          <w:rFonts w:asciiTheme="majorHAnsi" w:eastAsiaTheme="majorEastAsia" w:hAnsiTheme="majorHAnsi" w:cstheme="majorHAnsi"/>
          <w:b/>
          <w:bCs/>
          <w:szCs w:val="28"/>
          <w:lang w:val="vi-VN" w:eastAsia="zh-CN"/>
        </w:rPr>
      </w:pPr>
      <w:bookmarkStart w:id="56" w:name="_Toc197782233"/>
      <w:bookmarkStart w:id="57" w:name="_Toc211252551"/>
      <w:r w:rsidRPr="00172DED">
        <w:rPr>
          <w:rFonts w:asciiTheme="majorHAnsi" w:eastAsiaTheme="majorEastAsia" w:hAnsiTheme="majorHAnsi" w:cstheme="majorHAnsi"/>
          <w:b/>
          <w:bCs/>
          <w:szCs w:val="28"/>
          <w:lang w:val="vi-VN" w:eastAsia="zh-CN"/>
        </w:rPr>
        <w:t>2.2. Thực tiễ</w:t>
      </w:r>
      <w:r w:rsidR="00F4293D" w:rsidRPr="00172DED">
        <w:rPr>
          <w:rFonts w:asciiTheme="majorHAnsi" w:eastAsiaTheme="majorEastAsia" w:hAnsiTheme="majorHAnsi" w:cstheme="majorHAnsi"/>
          <w:b/>
          <w:bCs/>
          <w:szCs w:val="28"/>
          <w:lang w:val="vi-VN" w:eastAsia="zh-CN"/>
        </w:rPr>
        <w:t xml:space="preserve">n thực hiện </w:t>
      </w:r>
      <w:r w:rsidRPr="00172DED">
        <w:rPr>
          <w:rFonts w:asciiTheme="majorHAnsi" w:eastAsiaTheme="majorEastAsia" w:hAnsiTheme="majorHAnsi" w:cstheme="majorHAnsi"/>
          <w:b/>
          <w:bCs/>
          <w:szCs w:val="28"/>
          <w:lang w:val="vi-VN" w:eastAsia="zh-CN"/>
        </w:rPr>
        <w:t xml:space="preserve">pháp luật về </w:t>
      </w:r>
      <w:r w:rsidR="00F4293D" w:rsidRPr="00172DED">
        <w:rPr>
          <w:rFonts w:asciiTheme="majorHAnsi" w:eastAsiaTheme="majorEastAsia" w:hAnsiTheme="majorHAnsi" w:cstheme="majorHAnsi"/>
          <w:b/>
          <w:bCs/>
          <w:szCs w:val="28"/>
          <w:lang w:val="vi-VN" w:eastAsia="zh-CN"/>
        </w:rPr>
        <w:t>thế chấp tài sản hình thành trong tương lai tại Ngân hàng Agribank Chi nhánh thành phố Huế</w:t>
      </w:r>
      <w:bookmarkEnd w:id="56"/>
      <w:bookmarkEnd w:id="57"/>
    </w:p>
    <w:p w:rsidR="00EF4831" w:rsidRPr="00172DED" w:rsidRDefault="00EF4831" w:rsidP="00A0484E">
      <w:pPr>
        <w:keepNext/>
        <w:keepLines/>
        <w:spacing w:after="0" w:line="240" w:lineRule="auto"/>
        <w:ind w:firstLine="720"/>
        <w:jc w:val="both"/>
        <w:outlineLvl w:val="2"/>
        <w:rPr>
          <w:rFonts w:asciiTheme="majorHAnsi" w:eastAsiaTheme="majorEastAsia" w:hAnsiTheme="majorHAnsi" w:cstheme="majorHAnsi"/>
          <w:bCs/>
          <w:i/>
          <w:szCs w:val="28"/>
          <w:lang w:val="vi-VN" w:eastAsia="zh-CN"/>
        </w:rPr>
      </w:pPr>
      <w:bookmarkStart w:id="58" w:name="_Toc197782234"/>
      <w:bookmarkStart w:id="59" w:name="_Toc211252552"/>
      <w:r w:rsidRPr="00172DED">
        <w:rPr>
          <w:rFonts w:asciiTheme="majorHAnsi" w:eastAsiaTheme="majorEastAsia" w:hAnsiTheme="majorHAnsi" w:cstheme="majorHAnsi"/>
          <w:bCs/>
          <w:i/>
          <w:szCs w:val="28"/>
          <w:lang w:val="vi-VN" w:eastAsia="zh-CN"/>
        </w:rPr>
        <w:t xml:space="preserve">2.2.1. Kết quả đạt được trong thực tiễn </w:t>
      </w:r>
      <w:r w:rsidR="00F4293D" w:rsidRPr="00172DED">
        <w:rPr>
          <w:rFonts w:asciiTheme="majorHAnsi" w:eastAsiaTheme="majorEastAsia" w:hAnsiTheme="majorHAnsi" w:cstheme="majorHAnsi"/>
          <w:bCs/>
          <w:i/>
          <w:szCs w:val="28"/>
          <w:lang w:val="vi-VN" w:eastAsia="zh-CN"/>
        </w:rPr>
        <w:t>thực hiện</w:t>
      </w:r>
      <w:r w:rsidRPr="00172DED">
        <w:rPr>
          <w:rFonts w:asciiTheme="majorHAnsi" w:eastAsiaTheme="majorEastAsia" w:hAnsiTheme="majorHAnsi" w:cstheme="majorHAnsi"/>
          <w:bCs/>
          <w:i/>
          <w:szCs w:val="28"/>
          <w:lang w:val="vi-VN" w:eastAsia="zh-CN"/>
        </w:rPr>
        <w:t xml:space="preserve"> pháp luật về </w:t>
      </w:r>
      <w:r w:rsidR="00F4293D" w:rsidRPr="00172DED">
        <w:rPr>
          <w:rFonts w:asciiTheme="majorHAnsi" w:eastAsiaTheme="majorEastAsia" w:hAnsiTheme="majorHAnsi" w:cstheme="majorHAnsi"/>
          <w:bCs/>
          <w:i/>
          <w:szCs w:val="28"/>
          <w:lang w:val="vi-VN" w:eastAsia="zh-CN"/>
        </w:rPr>
        <w:t xml:space="preserve">thế chấp tài sản hình thành trong tương lai tại </w:t>
      </w:r>
      <w:bookmarkEnd w:id="58"/>
      <w:r w:rsidR="00E93DA6" w:rsidRPr="00172DED">
        <w:rPr>
          <w:rFonts w:asciiTheme="majorHAnsi" w:eastAsiaTheme="majorEastAsia" w:hAnsiTheme="majorHAnsi" w:cstheme="majorHAnsi"/>
          <w:bCs/>
          <w:i/>
          <w:szCs w:val="28"/>
          <w:lang w:val="vi-VN" w:eastAsia="zh-CN"/>
        </w:rPr>
        <w:t>Ngân hàng Agribank Chi nhánh thành phố Huế</w:t>
      </w:r>
      <w:bookmarkEnd w:id="59"/>
      <w:r w:rsidR="00F4293D" w:rsidRPr="00172DED">
        <w:rPr>
          <w:rFonts w:asciiTheme="majorHAnsi" w:eastAsiaTheme="majorEastAsia" w:hAnsiTheme="majorHAnsi" w:cstheme="majorHAnsi"/>
          <w:bCs/>
          <w:i/>
          <w:szCs w:val="28"/>
          <w:lang w:val="vi-VN" w:eastAsia="zh-CN"/>
        </w:rPr>
        <w:t xml:space="preserve"> </w:t>
      </w:r>
      <w:r w:rsidRPr="00172DED">
        <w:rPr>
          <w:rFonts w:asciiTheme="majorHAnsi" w:eastAsiaTheme="majorEastAsia" w:hAnsiTheme="majorHAnsi" w:cstheme="majorHAnsi"/>
          <w:bCs/>
          <w:i/>
          <w:szCs w:val="28"/>
          <w:lang w:val="vi-VN" w:eastAsia="zh-CN"/>
        </w:rPr>
        <w:t xml:space="preserve">  </w:t>
      </w:r>
    </w:p>
    <w:p w:rsidR="00A538E7" w:rsidRPr="00172DED" w:rsidRDefault="00A538E7" w:rsidP="00A0484E">
      <w:pPr>
        <w:spacing w:after="0" w:line="240" w:lineRule="auto"/>
        <w:jc w:val="both"/>
        <w:rPr>
          <w:rFonts w:asciiTheme="majorHAnsi" w:eastAsiaTheme="majorEastAsia" w:hAnsiTheme="majorHAnsi" w:cstheme="majorHAnsi"/>
          <w:bCs/>
          <w:szCs w:val="28"/>
          <w:lang w:val="vi-VN" w:eastAsia="zh-CN"/>
        </w:rPr>
      </w:pPr>
      <w:bookmarkStart w:id="60" w:name="_Toc197782235"/>
      <w:r w:rsidRPr="00172DED">
        <w:rPr>
          <w:rFonts w:asciiTheme="majorHAnsi" w:eastAsiaTheme="majorEastAsia" w:hAnsiTheme="majorHAnsi" w:cstheme="majorHAnsi"/>
          <w:bCs/>
          <w:szCs w:val="28"/>
          <w:lang w:val="vi-VN" w:eastAsia="zh-CN"/>
        </w:rPr>
        <w:tab/>
      </w:r>
      <w:r w:rsidR="00572016" w:rsidRPr="00172DED">
        <w:rPr>
          <w:rFonts w:asciiTheme="majorHAnsi" w:eastAsiaTheme="majorEastAsia" w:hAnsiTheme="majorHAnsi" w:cstheme="majorHAnsi"/>
          <w:bCs/>
          <w:szCs w:val="28"/>
          <w:lang w:val="vi-VN" w:eastAsia="zh-CN"/>
        </w:rPr>
        <w:t>Trong giai đoạn 2023-2024, Agribank Chi nhánh TP Huế đã triển khai hiệu quả việc nhận thế chấp tài sản hình thành trong tương lai theo BLDS 2015 và Thông tư 26/2015/TT-NHNN, mở rộng cơ hội tiếp cận vốn cho cá nhân, hộ gia đình và doanh nghiệp nhỏ. Các loại tài sản thế chấp rất đa dạng, từ nhà ở tại dự án, công trình xây dựng, máy móc thiết bị đến quyền tài sản phát sinh từ hợp đồng mua bán và phương tiện cơ giới. Ngân hàng đã giải ngân hơn 10 hồ sơ với tổng giá trị khoảng 80 tỷ đồng, bao gồm các khoản vay phục vụ xây dựng nhà ở, đầu tư dự án bất động sản và nhà xưởng tại khu công nghiệp. Một điểm đáng chú ý là Agribank đã ban hành và áp dụng quy chế nội bộ hướng dẫn chi tiết việc nhận, kiểm tra, quản lý và đăng ký giao dịch thế chấp đối với loại tài sản này, giúp chuẩn hóa thủ tục và nâng cao tính pháp lý. Nhờ đó, các giao dịch được triển khai thuận lợi, giảm rủi ro, bảo đảm khả năng xử lý tài sản khi phát sinh nợ xấu, đồng thời góp phần thúc đẩy đầu tư và phát triển kinh tế tại địa phương.</w:t>
      </w:r>
      <w:r w:rsidR="003263D4" w:rsidRPr="00172DED">
        <w:rPr>
          <w:rFonts w:asciiTheme="majorHAnsi" w:eastAsiaTheme="majorEastAsia" w:hAnsiTheme="majorHAnsi" w:cstheme="majorHAnsi"/>
          <w:bCs/>
          <w:szCs w:val="28"/>
          <w:lang w:val="vi-VN" w:eastAsia="zh-CN"/>
        </w:rPr>
        <w:t xml:space="preserve"> </w:t>
      </w:r>
    </w:p>
    <w:p w:rsidR="00EF4831" w:rsidRPr="00172DED" w:rsidRDefault="00EF4831" w:rsidP="00A0484E">
      <w:pPr>
        <w:keepNext/>
        <w:keepLines/>
        <w:spacing w:after="0" w:line="240" w:lineRule="auto"/>
        <w:ind w:firstLine="720"/>
        <w:jc w:val="both"/>
        <w:outlineLvl w:val="2"/>
        <w:rPr>
          <w:rFonts w:asciiTheme="majorHAnsi" w:eastAsiaTheme="majorEastAsia" w:hAnsiTheme="majorHAnsi" w:cstheme="majorHAnsi"/>
          <w:b/>
          <w:bCs/>
          <w:i/>
          <w:szCs w:val="28"/>
          <w:lang w:val="vi-VN" w:eastAsia="zh-CN"/>
        </w:rPr>
      </w:pPr>
      <w:bookmarkStart w:id="61" w:name="_Toc211252553"/>
      <w:r w:rsidRPr="00172DED">
        <w:rPr>
          <w:rFonts w:asciiTheme="majorHAnsi" w:eastAsiaTheme="majorEastAsia" w:hAnsiTheme="majorHAnsi" w:cstheme="majorHAnsi"/>
          <w:b/>
          <w:bCs/>
          <w:i/>
          <w:szCs w:val="28"/>
          <w:lang w:val="vi-VN" w:eastAsia="zh-CN"/>
        </w:rPr>
        <w:t>2.2.2. Đánh giá vướng mắc trong thực tiễ</w:t>
      </w:r>
      <w:r w:rsidR="00F4293D" w:rsidRPr="00172DED">
        <w:rPr>
          <w:rFonts w:asciiTheme="majorHAnsi" w:eastAsiaTheme="majorEastAsia" w:hAnsiTheme="majorHAnsi" w:cstheme="majorHAnsi"/>
          <w:b/>
          <w:bCs/>
          <w:i/>
          <w:szCs w:val="28"/>
          <w:lang w:val="vi-VN" w:eastAsia="zh-CN"/>
        </w:rPr>
        <w:t>n thực hiện</w:t>
      </w:r>
      <w:r w:rsidRPr="00172DED">
        <w:rPr>
          <w:rFonts w:asciiTheme="majorHAnsi" w:eastAsiaTheme="majorEastAsia" w:hAnsiTheme="majorHAnsi" w:cstheme="majorHAnsi"/>
          <w:b/>
          <w:bCs/>
          <w:i/>
          <w:szCs w:val="28"/>
          <w:lang w:val="vi-VN" w:eastAsia="zh-CN"/>
        </w:rPr>
        <w:t xml:space="preserve"> pháp luật về </w:t>
      </w:r>
      <w:r w:rsidR="00F4293D" w:rsidRPr="00172DED">
        <w:rPr>
          <w:rFonts w:asciiTheme="majorHAnsi" w:eastAsiaTheme="majorEastAsia" w:hAnsiTheme="majorHAnsi" w:cstheme="majorHAnsi"/>
          <w:b/>
          <w:bCs/>
          <w:i/>
          <w:szCs w:val="28"/>
          <w:lang w:val="vi-VN" w:eastAsia="zh-CN"/>
        </w:rPr>
        <w:t>thế chấp tài sản hình thành trong tương lai tại các tổ chức tín dụng</w:t>
      </w:r>
      <w:bookmarkEnd w:id="60"/>
      <w:bookmarkEnd w:id="61"/>
      <w:r w:rsidR="00F4293D" w:rsidRPr="00172DED">
        <w:rPr>
          <w:rFonts w:asciiTheme="majorHAnsi" w:eastAsiaTheme="majorEastAsia" w:hAnsiTheme="majorHAnsi" w:cstheme="majorHAnsi"/>
          <w:b/>
          <w:bCs/>
          <w:i/>
          <w:szCs w:val="28"/>
          <w:lang w:val="vi-VN" w:eastAsia="zh-CN"/>
        </w:rPr>
        <w:t xml:space="preserve"> </w:t>
      </w:r>
      <w:r w:rsidRPr="00172DED">
        <w:rPr>
          <w:rFonts w:asciiTheme="majorHAnsi" w:eastAsiaTheme="majorEastAsia" w:hAnsiTheme="majorHAnsi" w:cstheme="majorHAnsi"/>
          <w:b/>
          <w:bCs/>
          <w:i/>
          <w:szCs w:val="28"/>
          <w:lang w:val="vi-VN" w:eastAsia="zh-CN"/>
        </w:rPr>
        <w:t xml:space="preserve"> </w:t>
      </w:r>
    </w:p>
    <w:p w:rsidR="00280F03" w:rsidRPr="00172DED" w:rsidRDefault="00747B89" w:rsidP="00A0484E">
      <w:pPr>
        <w:spacing w:after="0" w:line="240" w:lineRule="auto"/>
        <w:jc w:val="both"/>
        <w:rPr>
          <w:rFonts w:asciiTheme="majorHAnsi" w:eastAsiaTheme="majorEastAsia" w:hAnsiTheme="majorHAnsi" w:cstheme="majorHAnsi"/>
          <w:bCs/>
          <w:i/>
          <w:szCs w:val="28"/>
          <w:lang w:val="vi-VN" w:eastAsia="zh-CN"/>
        </w:rPr>
      </w:pPr>
      <w:bookmarkStart w:id="62" w:name="_Toc197782236"/>
      <w:r w:rsidRPr="00172DED">
        <w:rPr>
          <w:rFonts w:asciiTheme="majorHAnsi" w:eastAsiaTheme="majorEastAsia" w:hAnsiTheme="majorHAnsi" w:cstheme="majorHAnsi"/>
          <w:bCs/>
          <w:szCs w:val="28"/>
          <w:lang w:val="vi-VN" w:eastAsia="zh-CN"/>
        </w:rPr>
        <w:tab/>
      </w:r>
      <w:r w:rsidR="000F36EA" w:rsidRPr="00172DED">
        <w:rPr>
          <w:rFonts w:asciiTheme="majorHAnsi" w:eastAsiaTheme="majorEastAsia" w:hAnsiTheme="majorHAnsi" w:cstheme="majorHAnsi"/>
          <w:bCs/>
          <w:i/>
          <w:szCs w:val="28"/>
          <w:lang w:val="vi-VN" w:eastAsia="zh-CN"/>
        </w:rPr>
        <w:t xml:space="preserve">Thứ nhất: </w:t>
      </w:r>
      <w:r w:rsidR="00280F03" w:rsidRPr="00172DED">
        <w:rPr>
          <w:rFonts w:asciiTheme="majorHAnsi" w:eastAsiaTheme="majorEastAsia" w:hAnsiTheme="majorHAnsi" w:cstheme="majorHAnsi"/>
          <w:bCs/>
          <w:i/>
          <w:szCs w:val="28"/>
          <w:lang w:val="vi-VN" w:eastAsia="zh-CN"/>
        </w:rPr>
        <w:t>Vướng mắc liên quan đến thế chấp nhà ở hình thành trong tương lai và quyền tài sản phát sinh từ hợp đồng mua bán nhà ở hình thành trong tương lai (đối với nhà ở hình thành trong tương lai trong dự án đầu tư xây dựng nhà ở)</w:t>
      </w:r>
    </w:p>
    <w:p w:rsidR="00572016" w:rsidRPr="00172DED" w:rsidRDefault="00572016"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Hoạt động thế chấp nhà ở hình thành trong tương lai theo Thông tư 26/2015/TT-NHNN phải tuân thủ nhiều điều kiện chặt chẽ nhằm bảo vệ người </w:t>
      </w:r>
      <w:r w:rsidRPr="00172DED">
        <w:rPr>
          <w:rFonts w:asciiTheme="majorHAnsi" w:eastAsiaTheme="majorEastAsia" w:hAnsiTheme="majorHAnsi" w:cstheme="majorHAnsi"/>
          <w:bCs/>
          <w:szCs w:val="28"/>
          <w:lang w:val="vi-VN" w:eastAsia="zh-CN"/>
        </w:rPr>
        <w:lastRenderedPageBreak/>
        <w:t>mua và hạn chế rủi ro khi chủ đầu tư không bàn giao nhà. Trong thực tiễn, nhiều chủ đầu tư đã thế chấp chính dự án hoặc căn hộ hình thành trong tương lai để vay vốn ngân hàng, song chỉ được phép khi đáp ứng đầy đủ hồ sơ pháp lý, tiến độ thi công và tình trạng chưa chuyển nhượng. Người mua khi vay vốn bằng chính căn hộ của mình cũng gặp vướng mắc do hồ sơ thường không đủ điều kiện công chứng hoặc đăng ký thế chấp vì phụ thuộc vào việc hoàn thiện giấy tờ của chủ đầu tư. Để khắc phục, nhiều tổ chức tín dụng và khách hàng lựa chọn thế chấp quyền tài sản phát sinh từ hợp đồng mua bán, vốn có thể công chứng và đăng ký tại cơ quan chuyên trách. Tuy nhiên, biện pháp này chỉ có giá trị cảnh báo chứ không tạo hiệu lực đối kháng tuyệt đối, nên vẫn tiềm ẩn rủi ro pháp lý khi xử lý tài sản bảo đảm.</w:t>
      </w:r>
    </w:p>
    <w:p w:rsidR="00280F03" w:rsidRPr="00172DED" w:rsidRDefault="000F36EA" w:rsidP="00A0484E">
      <w:pPr>
        <w:spacing w:after="0" w:line="240" w:lineRule="auto"/>
        <w:ind w:firstLine="720"/>
        <w:jc w:val="both"/>
        <w:rPr>
          <w:rFonts w:asciiTheme="majorHAnsi" w:eastAsiaTheme="majorEastAsia" w:hAnsiTheme="majorHAnsi" w:cstheme="majorHAnsi"/>
          <w:bCs/>
          <w:i/>
          <w:szCs w:val="28"/>
          <w:lang w:val="vi-VN" w:eastAsia="zh-CN"/>
        </w:rPr>
      </w:pPr>
      <w:r w:rsidRPr="00172DED">
        <w:rPr>
          <w:rFonts w:asciiTheme="majorHAnsi" w:eastAsiaTheme="majorEastAsia" w:hAnsiTheme="majorHAnsi" w:cstheme="majorHAnsi"/>
          <w:bCs/>
          <w:i/>
          <w:szCs w:val="28"/>
          <w:lang w:val="vi-VN" w:eastAsia="zh-CN"/>
        </w:rPr>
        <w:t xml:space="preserve">Thứ hai: </w:t>
      </w:r>
      <w:r w:rsidR="00280F03" w:rsidRPr="00172DED">
        <w:rPr>
          <w:rFonts w:asciiTheme="majorHAnsi" w:eastAsiaTheme="majorEastAsia" w:hAnsiTheme="majorHAnsi" w:cstheme="majorHAnsi"/>
          <w:bCs/>
          <w:i/>
          <w:szCs w:val="28"/>
          <w:lang w:val="vi-VN" w:eastAsia="zh-CN"/>
        </w:rPr>
        <w:t>Vướng mắc liên quan đến xác định tình trạng pháp lý của nhà ở hình thành trong tương lai thế chấp</w:t>
      </w:r>
    </w:p>
    <w:p w:rsidR="00280F03" w:rsidRPr="00172DED" w:rsidRDefault="00572016"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Tại Agribank TP Huế, vướng mắc phổ biến là nhà ở đã hoàn thiện nhưng chưa có Giấy chứng nhận quyền sở hữu: BLDS 2015 cho phép thế chấp, trong khi Luật Nhà ở 2023 lại yêu cầu phải có Giấy chứng nhận. Sự khác biệt này khiến nhiều hồ sơ vay vốn bị tạm dừng hoặc điều chỉnh, gây lúng túng trong áp dụng pháp luật. Đặc biệt, Luật Nhà ở 2023 còn tạo nghịch lý khi cho phép thế chấp nhà chưa hoàn thiện nhưng lại hạn chế đối với nhà đã hoàn thiện.</w:t>
      </w:r>
      <w:r w:rsidR="00280F03" w:rsidRPr="00172DED">
        <w:rPr>
          <w:rFonts w:asciiTheme="majorHAnsi" w:eastAsiaTheme="majorEastAsia" w:hAnsiTheme="majorHAnsi" w:cstheme="majorHAnsi"/>
          <w:bCs/>
          <w:szCs w:val="28"/>
          <w:lang w:val="vi-VN" w:eastAsia="zh-CN"/>
        </w:rPr>
        <w:t xml:space="preserve"> </w:t>
      </w:r>
    </w:p>
    <w:p w:rsidR="00280F03" w:rsidRPr="00172DED" w:rsidRDefault="000F36EA" w:rsidP="00A0484E">
      <w:pPr>
        <w:spacing w:after="0" w:line="240" w:lineRule="auto"/>
        <w:ind w:firstLine="720"/>
        <w:jc w:val="both"/>
        <w:rPr>
          <w:rFonts w:asciiTheme="majorHAnsi" w:eastAsiaTheme="majorEastAsia" w:hAnsiTheme="majorHAnsi" w:cstheme="majorHAnsi"/>
          <w:bCs/>
          <w:i/>
          <w:szCs w:val="28"/>
          <w:lang w:val="vi-VN" w:eastAsia="zh-CN"/>
        </w:rPr>
      </w:pPr>
      <w:r w:rsidRPr="00172DED">
        <w:rPr>
          <w:rFonts w:asciiTheme="majorHAnsi" w:eastAsiaTheme="majorEastAsia" w:hAnsiTheme="majorHAnsi" w:cstheme="majorHAnsi"/>
          <w:bCs/>
          <w:i/>
          <w:szCs w:val="28"/>
          <w:lang w:val="vi-VN" w:eastAsia="zh-CN"/>
        </w:rPr>
        <w:t xml:space="preserve">Thứ ba: </w:t>
      </w:r>
      <w:r w:rsidR="00280F03" w:rsidRPr="00172DED">
        <w:rPr>
          <w:rFonts w:asciiTheme="majorHAnsi" w:eastAsiaTheme="majorEastAsia" w:hAnsiTheme="majorHAnsi" w:cstheme="majorHAnsi"/>
          <w:bCs/>
          <w:i/>
          <w:szCs w:val="28"/>
          <w:lang w:val="vi-VN" w:eastAsia="zh-CN"/>
        </w:rPr>
        <w:t>Vướng mắc liên quan đến thế chấp tài sản hình thành trong tương lai là tàu cá (tài sản hình thành từ vốn vay) theo Nghị định số 67/2014/NĐ-CP về một số chính sách phát triển thủy sản</w:t>
      </w:r>
    </w:p>
    <w:p w:rsidR="00280F03" w:rsidRPr="00172DED" w:rsidRDefault="00AD7DA7"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Vụ án dân sự số 30/2023/DS-PT về thế chấp tàu cá</w:t>
      </w:r>
      <w:r w:rsidRPr="00172DED">
        <w:rPr>
          <w:rFonts w:asciiTheme="majorHAnsi" w:eastAsiaTheme="majorEastAsia" w:hAnsiTheme="majorHAnsi" w:cstheme="majorHAnsi"/>
          <w:bCs/>
          <w:szCs w:val="28"/>
          <w:vertAlign w:val="superscript"/>
          <w:lang w:val="vi-VN" w:eastAsia="zh-CN"/>
        </w:rPr>
        <w:footnoteReference w:id="13"/>
      </w:r>
      <w:r w:rsidRPr="00172DED">
        <w:rPr>
          <w:rFonts w:asciiTheme="majorHAnsi" w:eastAsiaTheme="majorEastAsia" w:hAnsiTheme="majorHAnsi" w:cstheme="majorHAnsi"/>
          <w:bCs/>
          <w:szCs w:val="28"/>
          <w:lang w:val="vi-VN" w:eastAsia="zh-CN"/>
        </w:rPr>
        <w:t xml:space="preserve"> theo Nghị định 67/2014/NĐ-CP cho thấy nhiều vướng mắc pháp lý trong giao dịch bảo đảm. Thứ nhất, việc không cập nhật tình trạng tài sản khi tàu đã hình thành gây khó khăn trong xử lý, nhất là khi pháp luật chưa thống nhất về thời điểm phát sinh quyền sở hữu tàu cá. Thứ hai, hệ thống đăng ký giao dịch bảo đảm còn phân tán, thiếu liên thông, làm giảm hiệu lực đối kháng và minh bạch thông tin. Thứ ba, pháp luật chưa có cơ chế giám sát tiến độ đóng tàu, dẫn đến tổ chức tín dụng khó kiểm soát quá trình hình thành tài sản. Cuối cùng, việc xử lý tàu cá gặp nhiều trở ngại do thủ tục đăng ký chưa đầy đủ, giá trị tài sản giảm sút nhanh và đặc thù khai thác thủy sản, gây rủi ro lớn cho ngân hàng trong thu hồi vốn vay.</w:t>
      </w:r>
    </w:p>
    <w:p w:rsidR="00280F03" w:rsidRPr="00172DED" w:rsidRDefault="000F36EA" w:rsidP="00A0484E">
      <w:pPr>
        <w:spacing w:after="0" w:line="240" w:lineRule="auto"/>
        <w:ind w:firstLine="720"/>
        <w:jc w:val="both"/>
        <w:rPr>
          <w:rFonts w:asciiTheme="majorHAnsi" w:eastAsiaTheme="majorEastAsia" w:hAnsiTheme="majorHAnsi" w:cstheme="majorHAnsi"/>
          <w:bCs/>
          <w:i/>
          <w:szCs w:val="28"/>
          <w:lang w:val="vi-VN" w:eastAsia="zh-CN"/>
        </w:rPr>
      </w:pPr>
      <w:r w:rsidRPr="00172DED">
        <w:rPr>
          <w:rFonts w:asciiTheme="majorHAnsi" w:eastAsiaTheme="majorEastAsia" w:hAnsiTheme="majorHAnsi" w:cstheme="majorHAnsi"/>
          <w:bCs/>
          <w:i/>
          <w:szCs w:val="28"/>
          <w:lang w:val="vi-VN" w:eastAsia="zh-CN"/>
        </w:rPr>
        <w:t xml:space="preserve">Thứ tư: </w:t>
      </w:r>
      <w:r w:rsidR="00280F03" w:rsidRPr="00172DED">
        <w:rPr>
          <w:rFonts w:asciiTheme="majorHAnsi" w:eastAsiaTheme="majorEastAsia" w:hAnsiTheme="majorHAnsi" w:cstheme="majorHAnsi"/>
          <w:bCs/>
          <w:i/>
          <w:szCs w:val="28"/>
          <w:lang w:val="vi-VN" w:eastAsia="zh-CN"/>
        </w:rPr>
        <w:t xml:space="preserve">Vướng mắc liên quan đến xử lý tài sản hình thành trong tương lai thế chấp </w:t>
      </w:r>
    </w:p>
    <w:p w:rsidR="00A538E7" w:rsidRPr="00172DED" w:rsidRDefault="00280F03"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Vụ án kinh doanh thương mại phúc thẩm số 03/2020/KDTM-PT</w:t>
      </w:r>
      <w:r w:rsidRPr="00172DED">
        <w:rPr>
          <w:rFonts w:asciiTheme="majorHAnsi" w:eastAsiaTheme="majorEastAsia" w:hAnsiTheme="majorHAnsi" w:cstheme="majorHAnsi"/>
          <w:bCs/>
          <w:szCs w:val="28"/>
          <w:vertAlign w:val="superscript"/>
          <w:lang w:val="vi-VN" w:eastAsia="zh-CN"/>
        </w:rPr>
        <w:footnoteReference w:id="14"/>
      </w:r>
      <w:r w:rsidRPr="00172DED">
        <w:rPr>
          <w:rFonts w:asciiTheme="majorHAnsi" w:eastAsiaTheme="majorEastAsia" w:hAnsiTheme="majorHAnsi" w:cstheme="majorHAnsi"/>
          <w:bCs/>
          <w:szCs w:val="28"/>
          <w:lang w:val="vi-VN" w:eastAsia="zh-CN"/>
        </w:rPr>
        <w:t xml:space="preserve"> là một ví dụ điển hình phản ánh những vướng mắc trong thực tiễn áp dụng pháp luật về thế chấp tài sản hình thành trong tương lai. </w:t>
      </w:r>
      <w:r w:rsidR="00AD7DA7" w:rsidRPr="00172DED">
        <w:rPr>
          <w:rFonts w:asciiTheme="majorHAnsi" w:eastAsiaTheme="majorEastAsia" w:hAnsiTheme="majorHAnsi" w:cstheme="majorHAnsi"/>
          <w:bCs/>
          <w:szCs w:val="28"/>
          <w:lang w:val="vi-VN" w:eastAsia="zh-CN"/>
        </w:rPr>
        <w:t xml:space="preserve">Vụ án này cho thấy nhiều bất cập trong cơ chế pháp lý đối với tài sản hình thành trong tương lai. Thứ nhất, việc xác định phạm vi tài sản thế chấp gặp khó khăn do nhiều hạng mục công trình, </w:t>
      </w:r>
      <w:r w:rsidR="00AD7DA7" w:rsidRPr="00172DED">
        <w:rPr>
          <w:rFonts w:asciiTheme="majorHAnsi" w:eastAsiaTheme="majorEastAsia" w:hAnsiTheme="majorHAnsi" w:cstheme="majorHAnsi"/>
          <w:bCs/>
          <w:szCs w:val="28"/>
          <w:lang w:val="vi-VN" w:eastAsia="zh-CN"/>
        </w:rPr>
        <w:lastRenderedPageBreak/>
        <w:t>thiết bị chưa hoàn công, thiếu hồ sơ sở hữu và thậm chí bị bên thứ ba sử dụng. Thứ hai, pháp luật chưa có cơ chế giám sát, cập nhật tình trạng pháp lý của tài sản từ lúc ký hợp đồng thế chấp đến khi tài sản hình thành, dẫn đến rủi ro về hiệu lực đối kháng và xử lý. Thứ ba, sự phân tán, thiếu liên thông trong hệ thống đăng ký khiến thông tin tài sản không minh bạch, dễ xảy ra thế chấp chồng lấn, đặc biệt với trường hợp tách biệt quyền sử dụng đất và nhà ở hình thành trong tương lai. Thứ tư, hoạt động định giá và thẩm định giá tài sản này trong thi hành án gặp nhiều lúng túng do thiếu tiêu chí và phương pháp cụ thể, ảnh hưởng trực tiếp đến hiệu quả xử lý và thu hồi nợ. Từ thực tiễn này có thể thấy, cần hoàn thiện pháp luật về đăng ký, giám sát và định giá tài sản hình thành trong tương lai để bảo đảm an toàn tín dụng và hiệu lực thi hành án.</w:t>
      </w:r>
    </w:p>
    <w:p w:rsidR="001B432B" w:rsidRPr="00172DED" w:rsidRDefault="00EF4831" w:rsidP="00A0484E">
      <w:pPr>
        <w:keepNext/>
        <w:keepLines/>
        <w:spacing w:after="0" w:line="240" w:lineRule="auto"/>
        <w:ind w:firstLine="720"/>
        <w:jc w:val="both"/>
        <w:outlineLvl w:val="2"/>
        <w:rPr>
          <w:rFonts w:asciiTheme="majorHAnsi" w:eastAsiaTheme="majorEastAsia" w:hAnsiTheme="majorHAnsi" w:cstheme="majorHAnsi"/>
          <w:b/>
          <w:bCs/>
          <w:i/>
          <w:szCs w:val="28"/>
          <w:lang w:val="vi-VN" w:eastAsia="zh-CN"/>
        </w:rPr>
      </w:pPr>
      <w:bookmarkStart w:id="63" w:name="_Toc211252554"/>
      <w:r w:rsidRPr="00172DED">
        <w:rPr>
          <w:rFonts w:asciiTheme="majorHAnsi" w:eastAsiaTheme="majorEastAsia" w:hAnsiTheme="majorHAnsi" w:cstheme="majorHAnsi"/>
          <w:b/>
          <w:bCs/>
          <w:i/>
          <w:szCs w:val="28"/>
          <w:lang w:val="vi-VN" w:eastAsia="zh-CN"/>
        </w:rPr>
        <w:t>2.2.3. Nguyên nhân của những vướng mắc</w:t>
      </w:r>
      <w:bookmarkEnd w:id="62"/>
      <w:bookmarkEnd w:id="63"/>
    </w:p>
    <w:p w:rsidR="00AD7DA7" w:rsidRPr="00172DED" w:rsidRDefault="001B432B"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Thứ nhất: Nguyên nhân từ hệ thống pháp </w:t>
      </w:r>
      <w:r w:rsidR="00AD7DA7" w:rsidRPr="00172DED">
        <w:rPr>
          <w:rFonts w:asciiTheme="majorHAnsi" w:eastAsiaTheme="majorEastAsia" w:hAnsiTheme="majorHAnsi" w:cstheme="majorHAnsi"/>
          <w:bCs/>
          <w:szCs w:val="28"/>
          <w:lang w:val="vi-VN" w:eastAsia="zh-CN"/>
        </w:rPr>
        <w:t xml:space="preserve">luật: </w:t>
      </w:r>
      <w:r w:rsidRPr="00172DED">
        <w:rPr>
          <w:rFonts w:asciiTheme="majorHAnsi" w:eastAsiaTheme="majorEastAsia" w:hAnsiTheme="majorHAnsi" w:cstheme="majorHAnsi"/>
          <w:bCs/>
          <w:szCs w:val="28"/>
          <w:lang w:val="vi-VN" w:eastAsia="zh-CN"/>
        </w:rPr>
        <w:t xml:space="preserve">Một trong những nguyên nhân chủ yếu dẫn đến các vướng mắc trong thực tiễn là sự thiếu đồng bộ và chưa thống nhất giữa các quy định pháp luật điều chỉnh vấn đề thế chấp tài sản hình thành trong tương lai. </w:t>
      </w:r>
    </w:p>
    <w:p w:rsidR="00AD7DA7" w:rsidRPr="00172DED" w:rsidRDefault="001B432B"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Thứ hai: Nguyên nhân từ cơ chế tổ chức và quả</w:t>
      </w:r>
      <w:r w:rsidR="00AD7DA7" w:rsidRPr="00172DED">
        <w:rPr>
          <w:rFonts w:asciiTheme="majorHAnsi" w:eastAsiaTheme="majorEastAsia" w:hAnsiTheme="majorHAnsi" w:cstheme="majorHAnsi"/>
          <w:bCs/>
          <w:szCs w:val="28"/>
          <w:lang w:val="vi-VN" w:eastAsia="zh-CN"/>
        </w:rPr>
        <w:t xml:space="preserve">n lý hành chính: </w:t>
      </w:r>
      <w:r w:rsidRPr="00172DED">
        <w:rPr>
          <w:rFonts w:asciiTheme="majorHAnsi" w:eastAsiaTheme="majorEastAsia" w:hAnsiTheme="majorHAnsi" w:cstheme="majorHAnsi"/>
          <w:bCs/>
          <w:szCs w:val="28"/>
          <w:lang w:val="vi-VN" w:eastAsia="zh-CN"/>
        </w:rPr>
        <w:t xml:space="preserve">Một trong những hạn chế cơ bản của hệ thống đăng ký giao dịch bảo đảm hiện nay là tình trạng phân tán và thiếu liên thông giữa các cơ quan đăng ký, dẫn đến khó khăn trong việc quản lý và tra cứu thông tin về tài sản bảo đảm một cách toàn diện và chính xác. </w:t>
      </w:r>
    </w:p>
    <w:p w:rsidR="001B432B" w:rsidRPr="00172DED" w:rsidRDefault="001B432B"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Thứ ba: Nguyên nhân từ yếu tố kỹ thuật và chuyên môn nghiệp </w:t>
      </w:r>
      <w:r w:rsidR="00AD7DA7" w:rsidRPr="00172DED">
        <w:rPr>
          <w:rFonts w:asciiTheme="majorHAnsi" w:eastAsiaTheme="majorEastAsia" w:hAnsiTheme="majorHAnsi" w:cstheme="majorHAnsi"/>
          <w:bCs/>
          <w:szCs w:val="28"/>
          <w:lang w:val="vi-VN" w:eastAsia="zh-CN"/>
        </w:rPr>
        <w:t xml:space="preserve">vụ: </w:t>
      </w:r>
      <w:r w:rsidRPr="00172DED">
        <w:rPr>
          <w:rFonts w:asciiTheme="majorHAnsi" w:eastAsiaTheme="majorEastAsia" w:hAnsiTheme="majorHAnsi" w:cstheme="majorHAnsi"/>
          <w:bCs/>
          <w:szCs w:val="28"/>
          <w:lang w:val="vi-VN" w:eastAsia="zh-CN"/>
        </w:rPr>
        <w:t xml:space="preserve">Việc thẩm định giá tài sản hình thành trong tương lai đang gặp nhiều trở ngại do chưa có quy định pháp lý thống nhất về tiêu chí, phương pháp và trình tự định giá đối với loại tài sản này. </w:t>
      </w:r>
    </w:p>
    <w:p w:rsidR="000F36EA" w:rsidRPr="00172DED" w:rsidRDefault="001B432B"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Thứ tư: Nguyên nhân khách quan từ thực tiễn thị trườ</w:t>
      </w:r>
      <w:r w:rsidR="00AD7DA7" w:rsidRPr="00172DED">
        <w:rPr>
          <w:rFonts w:asciiTheme="majorHAnsi" w:eastAsiaTheme="majorEastAsia" w:hAnsiTheme="majorHAnsi" w:cstheme="majorHAnsi"/>
          <w:bCs/>
          <w:szCs w:val="28"/>
          <w:lang w:val="vi-VN" w:eastAsia="zh-CN"/>
        </w:rPr>
        <w:t xml:space="preserve">ng và chính sách: </w:t>
      </w:r>
      <w:r w:rsidRPr="00172DED">
        <w:rPr>
          <w:rFonts w:asciiTheme="majorHAnsi" w:eastAsiaTheme="majorEastAsia" w:hAnsiTheme="majorHAnsi" w:cstheme="majorHAnsi"/>
          <w:bCs/>
          <w:szCs w:val="28"/>
          <w:lang w:val="vi-VN" w:eastAsia="zh-CN"/>
        </w:rPr>
        <w:t xml:space="preserve">Về phương diện khách quan, tài sản hình thành trong tương lai có đặc điểm pháp lý phức tạp và tiềm ẩn nhiều yếu tố bất định do phụ thuộc vào tiến trình phát triển, năng lực tài chính của chủ thể, điều kiện thị trường và môi trường pháp lý. </w:t>
      </w:r>
    </w:p>
    <w:p w:rsidR="00A0484E" w:rsidRPr="00172DED" w:rsidRDefault="00A0484E" w:rsidP="00A0484E">
      <w:pPr>
        <w:spacing w:after="0" w:line="240" w:lineRule="auto"/>
        <w:ind w:firstLine="720"/>
        <w:jc w:val="both"/>
        <w:rPr>
          <w:rFonts w:asciiTheme="majorHAnsi" w:eastAsiaTheme="majorEastAsia" w:hAnsiTheme="majorHAnsi" w:cstheme="majorHAnsi"/>
          <w:bCs/>
          <w:szCs w:val="28"/>
          <w:lang w:val="vi-VN" w:eastAsia="zh-CN"/>
        </w:rPr>
      </w:pPr>
    </w:p>
    <w:p w:rsidR="00EF4831" w:rsidRPr="00172DED" w:rsidRDefault="000A6A00" w:rsidP="00A0484E">
      <w:pPr>
        <w:pStyle w:val="Heading1"/>
        <w:spacing w:before="0" w:line="240" w:lineRule="auto"/>
        <w:jc w:val="center"/>
        <w:rPr>
          <w:rFonts w:eastAsiaTheme="minorEastAsia" w:cstheme="majorHAnsi"/>
          <w:b/>
          <w:bCs/>
          <w:color w:val="auto"/>
          <w:sz w:val="28"/>
          <w:szCs w:val="28"/>
          <w:lang w:val="vi-VN" w:eastAsia="zh-CN"/>
        </w:rPr>
      </w:pPr>
      <w:bookmarkStart w:id="64" w:name="_Toc211252555"/>
      <w:r w:rsidRPr="00172DED">
        <w:rPr>
          <w:rFonts w:eastAsiaTheme="minorEastAsia" w:cstheme="majorHAnsi"/>
          <w:b/>
          <w:bCs/>
          <w:color w:val="auto"/>
          <w:sz w:val="28"/>
          <w:szCs w:val="28"/>
          <w:lang w:val="vi-VN" w:eastAsia="zh-CN"/>
        </w:rPr>
        <w:t>TIỂU KẾT CHƯƠNG 2</w:t>
      </w:r>
      <w:bookmarkEnd w:id="64"/>
    </w:p>
    <w:p w:rsidR="000A6A00" w:rsidRPr="00172DED" w:rsidRDefault="000A6A00"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Chương 2 của đề án tập trung phân tích thực trạng pháp luật điều chỉnh và thực tiễn áp dụng pháp luật về thế chấp tài sản hình thành trong tương lai tại các tổ chức tín dụng, với trọng tâm là Ngân hàng Agribank - Chi nhánh TP. Huế. Qua khảo cứu, có thể nhận thấy rằng mặc dù hệ thống pháp luật hiện hành đã bước đầu ghi nhận và điều chỉnh biện pháp bảo đảm này, song vẫn tồn tại những hạn chế nhất định, đặc biệt là sự thiếu đồng bộ, mâu thuẫn và chưa đầy đủ trong các quy định pháp luật có liên quan. Từ thực tiễn tạ</w:t>
      </w:r>
      <w:r w:rsidR="001E389D" w:rsidRPr="00172DED">
        <w:rPr>
          <w:rFonts w:asciiTheme="majorHAnsi" w:eastAsiaTheme="minorEastAsia" w:hAnsiTheme="majorHAnsi" w:cstheme="majorHAnsi"/>
          <w:bCs/>
          <w:szCs w:val="28"/>
          <w:lang w:val="vi-VN" w:eastAsia="zh-CN"/>
        </w:rPr>
        <w:t>i Ngân hàng Agribank -</w:t>
      </w:r>
      <w:r w:rsidR="00F275A1" w:rsidRPr="00172DED">
        <w:rPr>
          <w:rFonts w:asciiTheme="majorHAnsi" w:eastAsiaTheme="minorEastAsia" w:hAnsiTheme="majorHAnsi" w:cstheme="majorHAnsi"/>
          <w:bCs/>
          <w:szCs w:val="28"/>
          <w:lang w:val="vi-VN" w:eastAsia="zh-CN"/>
        </w:rPr>
        <w:t xml:space="preserve"> Chi nhánh TP. </w:t>
      </w:r>
      <w:r w:rsidRPr="00172DED">
        <w:rPr>
          <w:rFonts w:asciiTheme="majorHAnsi" w:eastAsiaTheme="minorEastAsia" w:hAnsiTheme="majorHAnsi" w:cstheme="majorHAnsi"/>
          <w:bCs/>
          <w:szCs w:val="28"/>
          <w:lang w:val="vi-VN" w:eastAsia="zh-CN"/>
        </w:rPr>
        <w:t xml:space="preserve">Huế, đề án đã chỉ ra một số khó khăn trong việc áp dụng pháp luật như: xác định giá trị tài sản thế chấp, đăng ký biện pháp bảo đảm, công chứng hợp đồng và xử lý tài sản hình thành trong tương lai. Những vướng mắc nêu trên bắt nguồn từ nguyên nhân cả chủ quan lẫn khách quan, bao gồm sự hạn chế </w:t>
      </w:r>
      <w:r w:rsidRPr="00172DED">
        <w:rPr>
          <w:rFonts w:asciiTheme="majorHAnsi" w:eastAsiaTheme="minorEastAsia" w:hAnsiTheme="majorHAnsi" w:cstheme="majorHAnsi"/>
          <w:bCs/>
          <w:szCs w:val="28"/>
          <w:lang w:val="vi-VN" w:eastAsia="zh-CN"/>
        </w:rPr>
        <w:lastRenderedPageBreak/>
        <w:t>trong nhận thức pháp lý của các chủ thể tham gia giao dịch và sự chưa đầy đủ, thiếu thống nhất trong hệ thống pháp luật hiện hành.</w:t>
      </w:r>
    </w:p>
    <w:p w:rsidR="00AB77D5" w:rsidRDefault="00AB77D5" w:rsidP="00A0484E">
      <w:pPr>
        <w:keepNext/>
        <w:keepLines/>
        <w:spacing w:after="0" w:line="240" w:lineRule="auto"/>
        <w:jc w:val="center"/>
        <w:outlineLvl w:val="0"/>
        <w:rPr>
          <w:rFonts w:asciiTheme="majorHAnsi" w:eastAsiaTheme="majorEastAsia" w:hAnsiTheme="majorHAnsi" w:cstheme="majorHAnsi"/>
          <w:b/>
          <w:bCs/>
          <w:szCs w:val="28"/>
          <w:lang w:val="vi-VN" w:eastAsia="zh-CN"/>
        </w:rPr>
      </w:pPr>
      <w:bookmarkStart w:id="65" w:name="_Toc197782237"/>
    </w:p>
    <w:p w:rsidR="00A0484E" w:rsidRPr="00172DED" w:rsidRDefault="00A0484E" w:rsidP="00A0484E">
      <w:pPr>
        <w:keepNext/>
        <w:keepLines/>
        <w:spacing w:after="0" w:line="240" w:lineRule="auto"/>
        <w:jc w:val="center"/>
        <w:outlineLvl w:val="0"/>
        <w:rPr>
          <w:rFonts w:asciiTheme="majorHAnsi" w:eastAsiaTheme="majorEastAsia" w:hAnsiTheme="majorHAnsi" w:cstheme="majorHAnsi"/>
          <w:b/>
          <w:bCs/>
          <w:szCs w:val="28"/>
          <w:lang w:val="vi-VN" w:eastAsia="zh-CN"/>
        </w:rPr>
      </w:pPr>
      <w:bookmarkStart w:id="66" w:name="_Toc211252556"/>
      <w:r w:rsidRPr="00172DED">
        <w:rPr>
          <w:rFonts w:asciiTheme="majorHAnsi" w:eastAsiaTheme="majorEastAsia" w:hAnsiTheme="majorHAnsi" w:cstheme="majorHAnsi"/>
          <w:b/>
          <w:bCs/>
          <w:szCs w:val="28"/>
          <w:lang w:val="vi-VN" w:eastAsia="zh-CN"/>
        </w:rPr>
        <w:t>CHƯƠNG 3</w:t>
      </w:r>
      <w:bookmarkEnd w:id="66"/>
    </w:p>
    <w:p w:rsidR="00EF4831" w:rsidRPr="00172DED" w:rsidRDefault="00EF4831" w:rsidP="00A0484E">
      <w:pPr>
        <w:keepNext/>
        <w:keepLines/>
        <w:spacing w:after="0" w:line="240" w:lineRule="auto"/>
        <w:jc w:val="center"/>
        <w:outlineLvl w:val="0"/>
        <w:rPr>
          <w:rFonts w:asciiTheme="majorHAnsi" w:eastAsiaTheme="majorEastAsia" w:hAnsiTheme="majorHAnsi" w:cstheme="majorHAnsi"/>
          <w:b/>
          <w:bCs/>
          <w:szCs w:val="28"/>
          <w:lang w:val="vi-VN" w:eastAsia="zh-CN"/>
        </w:rPr>
      </w:pPr>
      <w:bookmarkStart w:id="67" w:name="_Toc211252557"/>
      <w:r w:rsidRPr="00172DED">
        <w:rPr>
          <w:rFonts w:asciiTheme="majorHAnsi" w:eastAsiaTheme="majorEastAsia" w:hAnsiTheme="majorHAnsi" w:cstheme="majorHAnsi"/>
          <w:b/>
          <w:bCs/>
          <w:szCs w:val="28"/>
          <w:lang w:val="vi-VN" w:eastAsia="zh-CN"/>
        </w:rPr>
        <w:t>GIẢI PHÁP HOÀN THIỆN PHÁP LUẬ</w:t>
      </w:r>
      <w:r w:rsidR="00D86452" w:rsidRPr="00172DED">
        <w:rPr>
          <w:rFonts w:asciiTheme="majorHAnsi" w:eastAsiaTheme="majorEastAsia" w:hAnsiTheme="majorHAnsi" w:cstheme="majorHAnsi"/>
          <w:b/>
          <w:bCs/>
          <w:szCs w:val="28"/>
          <w:lang w:val="vi-VN" w:eastAsia="zh-CN"/>
        </w:rPr>
        <w:t xml:space="preserve">T, NÂNG CAO </w:t>
      </w:r>
      <w:r w:rsidRPr="00172DED">
        <w:rPr>
          <w:rFonts w:asciiTheme="majorHAnsi" w:eastAsiaTheme="majorEastAsia" w:hAnsiTheme="majorHAnsi" w:cstheme="majorHAnsi"/>
          <w:b/>
          <w:bCs/>
          <w:szCs w:val="28"/>
          <w:lang w:val="vi-VN" w:eastAsia="zh-CN"/>
        </w:rPr>
        <w:t xml:space="preserve">HIỆU QUẢ </w:t>
      </w:r>
      <w:r w:rsidR="00F4293D" w:rsidRPr="00172DED">
        <w:rPr>
          <w:rFonts w:asciiTheme="majorHAnsi" w:eastAsiaTheme="majorEastAsia" w:hAnsiTheme="majorHAnsi" w:cstheme="majorHAnsi"/>
          <w:b/>
          <w:bCs/>
          <w:szCs w:val="28"/>
          <w:lang w:val="vi-VN" w:eastAsia="zh-CN"/>
        </w:rPr>
        <w:t xml:space="preserve">THỰC HIỆN </w:t>
      </w:r>
      <w:r w:rsidRPr="00172DED">
        <w:rPr>
          <w:rFonts w:asciiTheme="majorHAnsi" w:eastAsiaTheme="majorEastAsia" w:hAnsiTheme="majorHAnsi" w:cstheme="majorHAnsi"/>
          <w:b/>
          <w:bCs/>
          <w:szCs w:val="28"/>
          <w:lang w:val="vi-VN" w:eastAsia="zh-CN"/>
        </w:rPr>
        <w:t>PHÁP LUẬT VỀ</w:t>
      </w:r>
      <w:r w:rsidR="00F4293D" w:rsidRPr="00172DED">
        <w:rPr>
          <w:rFonts w:asciiTheme="majorHAnsi" w:eastAsiaTheme="majorEastAsia" w:hAnsiTheme="majorHAnsi" w:cstheme="majorHAnsi"/>
          <w:b/>
          <w:bCs/>
          <w:szCs w:val="28"/>
          <w:lang w:val="vi-VN" w:eastAsia="zh-CN"/>
        </w:rPr>
        <w:t xml:space="preserve"> THẾ CHẤP TÀI SẢ</w:t>
      </w:r>
      <w:r w:rsidR="00D86452" w:rsidRPr="00172DED">
        <w:rPr>
          <w:rFonts w:asciiTheme="majorHAnsi" w:eastAsiaTheme="majorEastAsia" w:hAnsiTheme="majorHAnsi" w:cstheme="majorHAnsi"/>
          <w:b/>
          <w:bCs/>
          <w:szCs w:val="28"/>
          <w:lang w:val="vi-VN" w:eastAsia="zh-CN"/>
        </w:rPr>
        <w:t xml:space="preserve">N HÌNH </w:t>
      </w:r>
      <w:r w:rsidR="00F4293D" w:rsidRPr="00172DED">
        <w:rPr>
          <w:rFonts w:asciiTheme="majorHAnsi" w:eastAsiaTheme="majorEastAsia" w:hAnsiTheme="majorHAnsi" w:cstheme="majorHAnsi"/>
          <w:b/>
          <w:bCs/>
          <w:szCs w:val="28"/>
          <w:lang w:val="vi-VN" w:eastAsia="zh-CN"/>
        </w:rPr>
        <w:t>THÀNH TRONG TƯƠNG LAI TẠI CÁC TỔ CHỨC TÍN DỤNG</w:t>
      </w:r>
      <w:bookmarkEnd w:id="65"/>
      <w:bookmarkEnd w:id="67"/>
    </w:p>
    <w:p w:rsidR="00A0484E" w:rsidRPr="00172DED" w:rsidRDefault="00A0484E" w:rsidP="00A0484E">
      <w:pPr>
        <w:keepNext/>
        <w:keepLines/>
        <w:spacing w:after="0" w:line="240" w:lineRule="auto"/>
        <w:ind w:firstLine="720"/>
        <w:jc w:val="both"/>
        <w:outlineLvl w:val="1"/>
        <w:rPr>
          <w:rFonts w:asciiTheme="majorHAnsi" w:eastAsiaTheme="majorEastAsia" w:hAnsiTheme="majorHAnsi" w:cstheme="majorHAnsi"/>
          <w:b/>
          <w:bCs/>
          <w:szCs w:val="28"/>
          <w:lang w:val="vi-VN" w:eastAsia="zh-CN"/>
        </w:rPr>
      </w:pPr>
      <w:bookmarkStart w:id="68" w:name="_Toc197782238"/>
    </w:p>
    <w:p w:rsidR="00EF4831" w:rsidRPr="00172DED" w:rsidRDefault="00EF4831" w:rsidP="00A0484E">
      <w:pPr>
        <w:keepNext/>
        <w:keepLines/>
        <w:spacing w:after="0" w:line="240" w:lineRule="auto"/>
        <w:ind w:firstLine="720"/>
        <w:jc w:val="both"/>
        <w:outlineLvl w:val="1"/>
        <w:rPr>
          <w:rFonts w:asciiTheme="majorHAnsi" w:eastAsiaTheme="majorEastAsia" w:hAnsiTheme="majorHAnsi" w:cstheme="majorHAnsi"/>
          <w:b/>
          <w:bCs/>
          <w:szCs w:val="28"/>
          <w:lang w:val="vi-VN" w:eastAsia="zh-CN"/>
        </w:rPr>
      </w:pPr>
      <w:bookmarkStart w:id="69" w:name="_Toc211252558"/>
      <w:r w:rsidRPr="00172DED">
        <w:rPr>
          <w:rFonts w:asciiTheme="majorHAnsi" w:eastAsiaTheme="majorEastAsia" w:hAnsiTheme="majorHAnsi" w:cstheme="majorHAnsi"/>
          <w:b/>
          <w:bCs/>
          <w:szCs w:val="28"/>
          <w:lang w:val="vi-VN" w:eastAsia="zh-CN"/>
        </w:rPr>
        <w:t xml:space="preserve">3.1. Giải pháp hoàn thiện pháp luật về </w:t>
      </w:r>
      <w:r w:rsidR="00F4293D" w:rsidRPr="00172DED">
        <w:rPr>
          <w:rFonts w:asciiTheme="majorHAnsi" w:eastAsiaTheme="majorEastAsia" w:hAnsiTheme="majorHAnsi" w:cstheme="majorHAnsi"/>
          <w:b/>
          <w:bCs/>
          <w:szCs w:val="28"/>
          <w:lang w:val="vi-VN" w:eastAsia="zh-CN"/>
        </w:rPr>
        <w:t>thế chấp tài sản hình thành trong tương lai tại các tổ chức tín dụng</w:t>
      </w:r>
      <w:bookmarkEnd w:id="68"/>
      <w:bookmarkEnd w:id="69"/>
    </w:p>
    <w:p w:rsidR="007556DB" w:rsidRPr="00172DED" w:rsidRDefault="007556DB" w:rsidP="00A0484E">
      <w:pPr>
        <w:pStyle w:val="Heading3"/>
        <w:spacing w:before="0" w:line="240" w:lineRule="auto"/>
        <w:ind w:firstLine="720"/>
        <w:rPr>
          <w:rFonts w:cstheme="majorHAnsi"/>
          <w:b/>
          <w:bCs/>
          <w:i/>
          <w:color w:val="auto"/>
          <w:sz w:val="28"/>
          <w:szCs w:val="28"/>
          <w:lang w:val="vi-VN" w:eastAsia="zh-CN"/>
        </w:rPr>
      </w:pPr>
      <w:bookmarkStart w:id="70" w:name="_Toc197782239"/>
      <w:bookmarkStart w:id="71" w:name="_Toc211252559"/>
      <w:r w:rsidRPr="00172DED">
        <w:rPr>
          <w:rFonts w:cstheme="majorHAnsi"/>
          <w:b/>
          <w:bCs/>
          <w:i/>
          <w:color w:val="auto"/>
          <w:sz w:val="28"/>
          <w:szCs w:val="28"/>
          <w:lang w:val="vi-VN" w:eastAsia="zh-CN"/>
        </w:rPr>
        <w:t>3.1.1. Hoàn thiện pháp luật về tài sản hình thành trong tương lai</w:t>
      </w:r>
      <w:bookmarkEnd w:id="70"/>
      <w:r w:rsidRPr="00172DED">
        <w:rPr>
          <w:rFonts w:cstheme="majorHAnsi"/>
          <w:b/>
          <w:bCs/>
          <w:i/>
          <w:color w:val="auto"/>
          <w:sz w:val="28"/>
          <w:szCs w:val="28"/>
          <w:lang w:val="vi-VN" w:eastAsia="zh-CN"/>
        </w:rPr>
        <w:t xml:space="preserve"> </w:t>
      </w:r>
      <w:r w:rsidR="00727109" w:rsidRPr="00172DED">
        <w:rPr>
          <w:rFonts w:cstheme="majorHAnsi"/>
          <w:b/>
          <w:bCs/>
          <w:i/>
          <w:color w:val="auto"/>
          <w:sz w:val="28"/>
          <w:szCs w:val="28"/>
          <w:lang w:val="vi-VN" w:eastAsia="zh-CN"/>
        </w:rPr>
        <w:t>thế chấp</w:t>
      </w:r>
      <w:bookmarkEnd w:id="71"/>
      <w:r w:rsidR="00727109" w:rsidRPr="00172DED">
        <w:rPr>
          <w:rFonts w:cstheme="majorHAnsi"/>
          <w:b/>
          <w:bCs/>
          <w:i/>
          <w:color w:val="auto"/>
          <w:sz w:val="28"/>
          <w:szCs w:val="28"/>
          <w:lang w:val="vi-VN" w:eastAsia="zh-CN"/>
        </w:rPr>
        <w:t xml:space="preserve"> </w:t>
      </w:r>
    </w:p>
    <w:p w:rsidR="00705E50" w:rsidRPr="00172DED" w:rsidRDefault="00D86452" w:rsidP="00A0484E">
      <w:pPr>
        <w:spacing w:after="0" w:line="240" w:lineRule="auto"/>
        <w:jc w:val="both"/>
        <w:rPr>
          <w:rFonts w:asciiTheme="majorHAnsi" w:hAnsiTheme="majorHAnsi" w:cstheme="majorHAnsi"/>
          <w:bCs/>
          <w:i/>
          <w:szCs w:val="28"/>
          <w:lang w:val="vi-VN" w:eastAsia="zh-CN"/>
        </w:rPr>
      </w:pPr>
      <w:bookmarkStart w:id="72" w:name="_Toc197782240"/>
      <w:r w:rsidRPr="00172DED">
        <w:rPr>
          <w:rFonts w:asciiTheme="majorHAnsi" w:hAnsiTheme="majorHAnsi" w:cstheme="majorHAnsi"/>
          <w:bCs/>
          <w:szCs w:val="28"/>
          <w:lang w:val="vi-VN" w:eastAsia="zh-CN"/>
        </w:rPr>
        <w:tab/>
      </w:r>
      <w:r w:rsidR="00705E50" w:rsidRPr="00172DED">
        <w:rPr>
          <w:rFonts w:asciiTheme="majorHAnsi" w:hAnsiTheme="majorHAnsi" w:cstheme="majorHAnsi"/>
          <w:bCs/>
          <w:i/>
          <w:szCs w:val="28"/>
          <w:lang w:val="vi-VN" w:eastAsia="zh-CN"/>
        </w:rPr>
        <w:t>Thứ nhất</w:t>
      </w:r>
      <w:r w:rsidR="00705E50" w:rsidRPr="00172DED">
        <w:rPr>
          <w:rFonts w:asciiTheme="majorHAnsi" w:hAnsiTheme="majorHAnsi" w:cstheme="majorHAnsi"/>
          <w:bCs/>
          <w:szCs w:val="28"/>
          <w:lang w:val="vi-VN" w:eastAsia="zh-CN"/>
        </w:rPr>
        <w:t xml:space="preserve">, </w:t>
      </w:r>
      <w:r w:rsidR="00705E50" w:rsidRPr="00172DED">
        <w:rPr>
          <w:rFonts w:asciiTheme="majorHAnsi" w:hAnsiTheme="majorHAnsi" w:cstheme="majorHAnsi"/>
          <w:bCs/>
          <w:i/>
          <w:szCs w:val="28"/>
          <w:lang w:val="vi-VN" w:eastAsia="zh-CN"/>
        </w:rPr>
        <w:t>về khái niệm nhà ở hình thành trong tương lai theo quy định Luật Nhà ở năm 2023 và Luật Kinh doanh bất động sản năm 2024 trong mối tương quan với quy định của Bộ luật Dân sự năm 2015</w:t>
      </w:r>
    </w:p>
    <w:p w:rsidR="00705E50" w:rsidRPr="00172DED" w:rsidRDefault="00AD7DA7" w:rsidP="00A0484E">
      <w:pPr>
        <w:spacing w:after="0" w:line="240" w:lineRule="auto"/>
        <w:ind w:firstLine="720"/>
        <w:jc w:val="both"/>
        <w:rPr>
          <w:rFonts w:asciiTheme="majorHAnsi" w:hAnsiTheme="majorHAnsi" w:cstheme="majorHAnsi"/>
          <w:bCs/>
          <w:szCs w:val="28"/>
          <w:lang w:val="vi-VN" w:eastAsia="zh-CN"/>
        </w:rPr>
      </w:pPr>
      <w:r w:rsidRPr="00172DED">
        <w:rPr>
          <w:rFonts w:asciiTheme="majorHAnsi" w:hAnsiTheme="majorHAnsi" w:cstheme="majorHAnsi"/>
          <w:bCs/>
          <w:szCs w:val="28"/>
          <w:lang w:val="vi-VN" w:eastAsia="zh-CN"/>
        </w:rPr>
        <w:t>Luật Nhà ở 2023 định nghĩa “nhà ở hình thành trong tương lai” theo tiêu chí vật chất, hẹp hơn so với BLDS 2015. Theo đó, nhà đã hoàn thành và nghiệm thu nhưng chưa có Giấy chứng nhận được coi là “nhà ở có sẵn” và không đủ điều kiện thế chấp. Quy định này tạo ra sự chênh lệch giữa các văn bản pháp luật và hạn chế khả năng khai thác giá trị tài sản trong tín dụng. Nhiều ý kiến đề xuất nên cho phép thế chấp cả trường hợp nhà đã hình thành nhưng chưa có Giấy chứng nhận, thông qua việc công nhận các giấy tờ hợp pháp khác. Đây cũng là định hướng phù hợp với tinh thần Nghị định 95/2024/NĐ-CP và nhu cầu thực tiễn.</w:t>
      </w:r>
    </w:p>
    <w:p w:rsidR="00705E50" w:rsidRPr="00172DED" w:rsidRDefault="00705E50" w:rsidP="00A0484E">
      <w:pPr>
        <w:spacing w:after="0" w:line="240" w:lineRule="auto"/>
        <w:ind w:firstLine="720"/>
        <w:jc w:val="both"/>
        <w:rPr>
          <w:rFonts w:asciiTheme="majorHAnsi" w:hAnsiTheme="majorHAnsi" w:cstheme="majorHAnsi"/>
          <w:bCs/>
          <w:i/>
          <w:szCs w:val="28"/>
          <w:lang w:val="vi-VN" w:eastAsia="zh-CN"/>
        </w:rPr>
      </w:pPr>
      <w:r w:rsidRPr="00172DED">
        <w:rPr>
          <w:rFonts w:asciiTheme="majorHAnsi" w:hAnsiTheme="majorHAnsi" w:cstheme="majorHAnsi"/>
          <w:bCs/>
          <w:i/>
          <w:szCs w:val="28"/>
          <w:lang w:val="vi-VN" w:eastAsia="zh-CN"/>
        </w:rPr>
        <w:t>Thứ hai, về điều kiện thế chấp nhà ở hình thành trong tương lai trong dự đầu tư xây dựng nhà ở kèm theo thế chấp quyền sử dụng đất</w:t>
      </w:r>
    </w:p>
    <w:p w:rsidR="00705E50" w:rsidRPr="00172DED" w:rsidRDefault="00AD7DA7" w:rsidP="00A0484E">
      <w:pPr>
        <w:spacing w:after="0" w:line="240" w:lineRule="auto"/>
        <w:ind w:firstLine="720"/>
        <w:jc w:val="both"/>
        <w:rPr>
          <w:rFonts w:asciiTheme="majorHAnsi" w:hAnsiTheme="majorHAnsi" w:cstheme="majorHAnsi"/>
          <w:bCs/>
          <w:szCs w:val="28"/>
          <w:lang w:val="vi-VN" w:eastAsia="zh-CN"/>
        </w:rPr>
      </w:pPr>
      <w:r w:rsidRPr="00172DED">
        <w:rPr>
          <w:rFonts w:asciiTheme="majorHAnsi" w:hAnsiTheme="majorHAnsi" w:cstheme="majorHAnsi"/>
          <w:bCs/>
          <w:szCs w:val="28"/>
          <w:lang w:val="vi-VN" w:eastAsia="zh-CN"/>
        </w:rPr>
        <w:t>Khoản 1 Điều 183 Luật Nhà ở 2023 về điều kiện bắt buộc phải thế chấp quyền sử dụng đất khi thế chấp dự án hoặc nhà ở hình thành trong tương lai hiện gây ra nhiều cách hiểu khác nhau. Một quan điểm cho rằng quy định này chỉ áp dụng với trường hợp giao đất có thu tiền sử dụng đất, còn với đất thuê trả tiền hằng năm thì chủ đầu tư vẫn có thể thế chấp nhà ở hình thành trong tương lai. Quan điểm khác lại cho rằng thế chấp chỉ được chấp nhận khi đồng thời thế chấp cả quyền sử dụng đất, đồng nghĩa với việc các dự án thuê đất trả tiền hằng năm không đủ điều kiện thế chấp. Theo tác giả, nên theo hướng thứ nhất để mở rộng khả năng tiếp cận tín dụng, kèm theo các biện pháp bảo đảm bổ sung như bảo lãnh, ký quỹ hoặc thế chấp quyền tài sản phát sinh từ hợp đồng mua bán. Do đó, cần sửa đổi, bổ sung Điều 183 để quy định rõ điều kiện thế chấp theo từng hình thức sử dụng đất, đồng thời ban hành hướng dẫn chi tiết nhằm bảo đảm sự thống nhất và tính khả thi trong thực tiễn.</w:t>
      </w:r>
    </w:p>
    <w:p w:rsidR="00705E50" w:rsidRPr="00172DED" w:rsidRDefault="00705E50" w:rsidP="00A0484E">
      <w:pPr>
        <w:spacing w:after="0" w:line="240" w:lineRule="auto"/>
        <w:ind w:firstLine="720"/>
        <w:jc w:val="both"/>
        <w:rPr>
          <w:rFonts w:asciiTheme="majorHAnsi" w:hAnsiTheme="majorHAnsi" w:cstheme="majorHAnsi"/>
          <w:bCs/>
          <w:szCs w:val="28"/>
          <w:lang w:val="vi-VN" w:eastAsia="zh-CN"/>
        </w:rPr>
      </w:pPr>
      <w:r w:rsidRPr="00172DED">
        <w:rPr>
          <w:rFonts w:asciiTheme="majorHAnsi" w:hAnsiTheme="majorHAnsi" w:cstheme="majorHAnsi"/>
          <w:bCs/>
          <w:i/>
          <w:szCs w:val="28"/>
          <w:lang w:val="vi-VN" w:eastAsia="zh-CN"/>
        </w:rPr>
        <w:t>Thứ ba</w:t>
      </w:r>
      <w:r w:rsidRPr="00172DED">
        <w:rPr>
          <w:rFonts w:asciiTheme="majorHAnsi" w:hAnsiTheme="majorHAnsi" w:cstheme="majorHAnsi"/>
          <w:bCs/>
          <w:szCs w:val="28"/>
          <w:lang w:val="vi-VN" w:eastAsia="zh-CN"/>
        </w:rPr>
        <w:t xml:space="preserve">, </w:t>
      </w:r>
      <w:r w:rsidRPr="00172DED">
        <w:rPr>
          <w:rFonts w:asciiTheme="majorHAnsi" w:hAnsiTheme="majorHAnsi" w:cstheme="majorHAnsi"/>
          <w:bCs/>
          <w:i/>
          <w:szCs w:val="28"/>
          <w:lang w:val="vi-VN" w:eastAsia="zh-CN"/>
        </w:rPr>
        <w:t>về tài sản hình thành trong tương lai là tàu biển</w:t>
      </w:r>
    </w:p>
    <w:p w:rsidR="00705E50" w:rsidRPr="00172DED" w:rsidRDefault="00AD7DA7" w:rsidP="00A0484E">
      <w:pPr>
        <w:spacing w:after="0" w:line="240" w:lineRule="auto"/>
        <w:ind w:firstLine="720"/>
        <w:jc w:val="both"/>
        <w:rPr>
          <w:rFonts w:asciiTheme="majorHAnsi" w:hAnsiTheme="majorHAnsi" w:cstheme="majorHAnsi"/>
          <w:bCs/>
          <w:szCs w:val="28"/>
          <w:lang w:val="vi-VN" w:eastAsia="zh-CN"/>
        </w:rPr>
      </w:pPr>
      <w:r w:rsidRPr="00172DED">
        <w:rPr>
          <w:rFonts w:asciiTheme="majorHAnsi" w:hAnsiTheme="majorHAnsi" w:cstheme="majorHAnsi"/>
          <w:bCs/>
          <w:szCs w:val="28"/>
          <w:lang w:val="vi-VN" w:eastAsia="zh-CN"/>
        </w:rPr>
        <w:t xml:space="preserve">Trong pháp luật Việt Nam, tàu biển có thể được xem là tài sản hình thành trong tương lai nếu đang trong quá trình đóng mới, nhưng khuôn khổ pháp lý hiện hành chưa đủ rõ ràng để điều chỉnh thế chấp loại tài sản này. Vấn đề đặt ra </w:t>
      </w:r>
      <w:r w:rsidRPr="00172DED">
        <w:rPr>
          <w:rFonts w:asciiTheme="majorHAnsi" w:hAnsiTheme="majorHAnsi" w:cstheme="majorHAnsi"/>
          <w:bCs/>
          <w:szCs w:val="28"/>
          <w:lang w:val="vi-VN" w:eastAsia="zh-CN"/>
        </w:rPr>
        <w:lastRenderedPageBreak/>
        <w:t>là phải xác định điều kiện pháp lý để tàu biển đủ tư cách thế chấp, cơ chế đăng ký và hiệu lực đối kháng với bên thứ ba. Bên cạnh đó, cần cụ thể hóa phạm vi quyền bảo đảm, đặc biệt trong giai đoạn tài sản mới tồn tại dưới dạng quyền tài sản phát sinh từ hợp đồng đóng tàu. Đồng thời, pháp luật cần thiết lập cơ chế xử lý rủi ro khi tàu không hoàn thiện, chẳng hạn bằng cách cho phép chuyển nhượng hợp đồng đóng tàu hoặc áp dụng bảo đảm thay thế. Cuối cùng, cần xây dựng hệ thống pháp lý liên ngành giữa dân sự, hàng hải và ngân hàng nhằm thống nhất kỹ thuật giao kết, đăng ký và xử lý, qua đó nâng cao an toàn pháp lý và hỗ trợ phát triển kinh tế biển.</w:t>
      </w:r>
    </w:p>
    <w:p w:rsidR="00705E50" w:rsidRPr="00172DED" w:rsidRDefault="00705E50" w:rsidP="00A0484E">
      <w:pPr>
        <w:spacing w:after="0" w:line="240" w:lineRule="auto"/>
        <w:ind w:firstLine="720"/>
        <w:jc w:val="both"/>
        <w:rPr>
          <w:rFonts w:asciiTheme="majorHAnsi" w:hAnsiTheme="majorHAnsi" w:cstheme="majorHAnsi"/>
          <w:bCs/>
          <w:i/>
          <w:szCs w:val="28"/>
          <w:lang w:val="vi-VN" w:eastAsia="zh-CN"/>
        </w:rPr>
      </w:pPr>
      <w:r w:rsidRPr="00172DED">
        <w:rPr>
          <w:rFonts w:asciiTheme="majorHAnsi" w:hAnsiTheme="majorHAnsi" w:cstheme="majorHAnsi"/>
          <w:bCs/>
          <w:i/>
          <w:szCs w:val="28"/>
          <w:lang w:val="vi-VN" w:eastAsia="zh-CN"/>
        </w:rPr>
        <w:t>Thứ tư</w:t>
      </w:r>
      <w:r w:rsidRPr="00172DED">
        <w:rPr>
          <w:rFonts w:asciiTheme="majorHAnsi" w:hAnsiTheme="majorHAnsi" w:cstheme="majorHAnsi"/>
          <w:bCs/>
          <w:szCs w:val="28"/>
          <w:lang w:val="vi-VN" w:eastAsia="zh-CN"/>
        </w:rPr>
        <w:t xml:space="preserve">, </w:t>
      </w:r>
      <w:r w:rsidRPr="00172DED">
        <w:rPr>
          <w:rFonts w:asciiTheme="majorHAnsi" w:hAnsiTheme="majorHAnsi" w:cstheme="majorHAnsi"/>
          <w:bCs/>
          <w:i/>
          <w:szCs w:val="28"/>
          <w:lang w:val="vi-VN" w:eastAsia="zh-CN"/>
        </w:rPr>
        <w:t>về xác định quyền tài sản bảo đảm hình thành trong tương lai</w:t>
      </w:r>
    </w:p>
    <w:p w:rsidR="00D86452" w:rsidRPr="00172DED" w:rsidRDefault="00AD7DA7" w:rsidP="00A0484E">
      <w:pPr>
        <w:spacing w:after="0" w:line="240" w:lineRule="auto"/>
        <w:ind w:firstLine="720"/>
        <w:jc w:val="both"/>
        <w:rPr>
          <w:rFonts w:asciiTheme="majorHAnsi" w:hAnsiTheme="majorHAnsi" w:cstheme="majorHAnsi"/>
          <w:bCs/>
          <w:szCs w:val="28"/>
          <w:lang w:val="vi-VN" w:eastAsia="zh-CN"/>
        </w:rPr>
      </w:pPr>
      <w:r w:rsidRPr="00172DED">
        <w:rPr>
          <w:rFonts w:asciiTheme="majorHAnsi" w:hAnsiTheme="majorHAnsi" w:cstheme="majorHAnsi"/>
          <w:bCs/>
          <w:szCs w:val="28"/>
          <w:lang w:val="vi-VN" w:eastAsia="zh-CN"/>
        </w:rPr>
        <w:t>Trong pháp luật dân sự Việt Nam, quyền tài sản ngày càng trở thành đối tượng trung tâm của giao dịch bảo đảm, trong đó có cả quyền tài sản hình thành trong tương lai. BLDS 2015 đã mở đường cho loại tài sản này, nhưng thiếu quy định cụ thể khiến việc áp dụng với các quyền phi vật chất như quyền sử dụng đất, quyền sở hữu trí tuệ hay quyền mua cổ phần còn nhiều vướng mắc. Theo tác giả, cần sửa đổi BLDS và Nghị định 21/2021/NĐ-CP để công nhận các dạng quyền này khi có cơ sở pháp lý chắc chắn, tương tự như cách tiếp cận về “quyền sơ bộ” trong pháp luật Đức. Đồng thời, cần thiết lập cơ chế đăng ký “có điều kiện” để bảo đảm thứ tự ưu tiên, như kinh nghiệm của Mỹ, Úc và một số nước EU. Việc hoàn thiện pháp luật theo hướng này sẽ giúp khai thác tối đa giá trị của quyền tài sản, tạo thuận lợi cho tín dụng và thúc đẩy tăng trưởng kinh tế số.</w:t>
      </w:r>
    </w:p>
    <w:p w:rsidR="007556DB" w:rsidRPr="00172DED" w:rsidRDefault="007556DB" w:rsidP="00A0484E">
      <w:pPr>
        <w:pStyle w:val="Heading3"/>
        <w:spacing w:before="0" w:line="240" w:lineRule="auto"/>
        <w:ind w:firstLine="720"/>
        <w:rPr>
          <w:rFonts w:cstheme="majorHAnsi"/>
          <w:b/>
          <w:bCs/>
          <w:i/>
          <w:color w:val="auto"/>
          <w:sz w:val="28"/>
          <w:szCs w:val="28"/>
          <w:lang w:val="vi-VN" w:eastAsia="zh-CN"/>
        </w:rPr>
      </w:pPr>
      <w:bookmarkStart w:id="73" w:name="_Toc211252560"/>
      <w:r w:rsidRPr="00172DED">
        <w:rPr>
          <w:rFonts w:cstheme="majorHAnsi"/>
          <w:b/>
          <w:bCs/>
          <w:i/>
          <w:color w:val="auto"/>
          <w:sz w:val="28"/>
          <w:szCs w:val="28"/>
          <w:lang w:val="vi-VN" w:eastAsia="zh-CN"/>
        </w:rPr>
        <w:t xml:space="preserve">3.1.2. Hoàn thiện pháp luật về </w:t>
      </w:r>
      <w:r w:rsidR="00727109" w:rsidRPr="00172DED">
        <w:rPr>
          <w:rFonts w:cstheme="majorHAnsi"/>
          <w:b/>
          <w:bCs/>
          <w:i/>
          <w:color w:val="auto"/>
          <w:sz w:val="28"/>
          <w:szCs w:val="28"/>
          <w:lang w:val="vi-VN" w:eastAsia="zh-CN"/>
        </w:rPr>
        <w:t xml:space="preserve">hiệu lực và hiệu lực đối kháng với bên thứ ba của </w:t>
      </w:r>
      <w:r w:rsidRPr="00172DED">
        <w:rPr>
          <w:rFonts w:cstheme="majorHAnsi"/>
          <w:b/>
          <w:bCs/>
          <w:i/>
          <w:color w:val="auto"/>
          <w:sz w:val="28"/>
          <w:szCs w:val="28"/>
          <w:lang w:val="vi-VN" w:eastAsia="zh-CN"/>
        </w:rPr>
        <w:t>thế chấp tài sản hình thành trong tương lai</w:t>
      </w:r>
      <w:bookmarkEnd w:id="72"/>
      <w:bookmarkEnd w:id="73"/>
    </w:p>
    <w:p w:rsidR="00705E50" w:rsidRPr="00172DED" w:rsidRDefault="00705E50" w:rsidP="00A0484E">
      <w:pPr>
        <w:spacing w:after="0" w:line="240" w:lineRule="auto"/>
        <w:jc w:val="both"/>
        <w:rPr>
          <w:rFonts w:asciiTheme="majorHAnsi" w:hAnsiTheme="majorHAnsi" w:cstheme="majorHAnsi"/>
          <w:i/>
          <w:szCs w:val="28"/>
          <w:lang w:val="vi-VN" w:eastAsia="zh-CN"/>
        </w:rPr>
      </w:pPr>
      <w:bookmarkStart w:id="74" w:name="_Toc197782241"/>
      <w:r w:rsidRPr="00172DED">
        <w:rPr>
          <w:rFonts w:asciiTheme="majorHAnsi" w:hAnsiTheme="majorHAnsi" w:cstheme="majorHAnsi"/>
          <w:szCs w:val="28"/>
          <w:lang w:val="vi-VN" w:eastAsia="zh-CN"/>
        </w:rPr>
        <w:tab/>
      </w:r>
      <w:r w:rsidRPr="00172DED">
        <w:rPr>
          <w:rFonts w:asciiTheme="majorHAnsi" w:hAnsiTheme="majorHAnsi" w:cstheme="majorHAnsi"/>
          <w:bCs/>
          <w:i/>
          <w:szCs w:val="28"/>
          <w:lang w:val="vi-VN" w:eastAsia="zh-CN"/>
        </w:rPr>
        <w:t xml:space="preserve">Thứ </w:t>
      </w:r>
      <w:r w:rsidR="00812A41" w:rsidRPr="00172DED">
        <w:rPr>
          <w:rFonts w:asciiTheme="majorHAnsi" w:hAnsiTheme="majorHAnsi" w:cstheme="majorHAnsi"/>
          <w:bCs/>
          <w:i/>
          <w:szCs w:val="28"/>
          <w:lang w:val="vi-VN" w:eastAsia="zh-CN"/>
        </w:rPr>
        <w:t>nhất, v</w:t>
      </w:r>
      <w:r w:rsidRPr="00172DED">
        <w:rPr>
          <w:rFonts w:asciiTheme="majorHAnsi" w:hAnsiTheme="majorHAnsi" w:cstheme="majorHAnsi"/>
          <w:bCs/>
          <w:i/>
          <w:szCs w:val="28"/>
          <w:lang w:val="vi-VN" w:eastAsia="zh-CN"/>
        </w:rPr>
        <w:t>ề xác lập hiệu lực của biện pháp thế chấp tài sản hình thành trong tương lai thông qua hợp đồng thế chấp</w:t>
      </w:r>
    </w:p>
    <w:p w:rsidR="00705E50" w:rsidRPr="00172DED" w:rsidRDefault="00AD7DA7" w:rsidP="00A0484E">
      <w:pPr>
        <w:spacing w:after="0" w:line="240" w:lineRule="auto"/>
        <w:ind w:firstLine="720"/>
        <w:jc w:val="both"/>
        <w:rPr>
          <w:rFonts w:asciiTheme="majorHAnsi" w:hAnsiTheme="majorHAnsi" w:cstheme="majorHAnsi"/>
          <w:szCs w:val="28"/>
          <w:lang w:val="vi-VN" w:eastAsia="zh-CN"/>
        </w:rPr>
      </w:pPr>
      <w:r w:rsidRPr="00172DED">
        <w:rPr>
          <w:rFonts w:asciiTheme="majorHAnsi" w:hAnsiTheme="majorHAnsi" w:cstheme="majorHAnsi"/>
          <w:szCs w:val="28"/>
          <w:lang w:val="vi-VN" w:eastAsia="zh-CN"/>
        </w:rPr>
        <w:t>Một bất cập lớn hiện nay là sự “hành chính hóa” quan hệ dân sự khi Luật Nhà ở 2023 quy định bắt buộc về nội dung hợp đồng thế chấp, làm hạn chế nguyên tắc tự do hợp đồng và tiềm ẩn rủi ro pháp lý. Để khắc phục, cần sửa đổi Điều 160 Luật Nhà ở theo hướng quy định mang tính định hướng thay vì điều kiện có hiệu lực bắt buộc, bảo đảm sự linh hoạt và đúng bản chất dân sự của giao dịch. Đồng thời, cần sửa đổi các Điều 119 và 129 BLDS 2015 để khẳng định chỉ trong trường hợp pháp luật quy định minh thị thì hình thức mới là điều kiện có hiệu lực, qua đó hạn chế việc tuyên vô hiệu giao dịch chỉ vì vi phạm hình thức.</w:t>
      </w:r>
      <w:r w:rsidR="00705E50" w:rsidRPr="00172DED">
        <w:rPr>
          <w:rFonts w:asciiTheme="majorHAnsi" w:hAnsiTheme="majorHAnsi" w:cstheme="majorHAnsi"/>
          <w:szCs w:val="28"/>
          <w:lang w:val="vi-VN" w:eastAsia="zh-CN"/>
        </w:rPr>
        <w:t>.</w:t>
      </w:r>
    </w:p>
    <w:p w:rsidR="00705E50" w:rsidRPr="00172DED" w:rsidRDefault="00705E50" w:rsidP="00A0484E">
      <w:pPr>
        <w:spacing w:after="0" w:line="240" w:lineRule="auto"/>
        <w:ind w:firstLine="720"/>
        <w:jc w:val="both"/>
        <w:rPr>
          <w:rFonts w:asciiTheme="majorHAnsi" w:hAnsiTheme="majorHAnsi" w:cstheme="majorHAnsi"/>
          <w:i/>
          <w:szCs w:val="28"/>
          <w:lang w:val="vi-VN" w:eastAsia="zh-CN"/>
        </w:rPr>
      </w:pPr>
      <w:r w:rsidRPr="00172DED">
        <w:rPr>
          <w:rFonts w:asciiTheme="majorHAnsi" w:hAnsiTheme="majorHAnsi" w:cstheme="majorHAnsi"/>
          <w:bCs/>
          <w:i/>
          <w:szCs w:val="28"/>
          <w:lang w:val="vi-VN" w:eastAsia="zh-CN"/>
        </w:rPr>
        <w:t>Thứ</w:t>
      </w:r>
      <w:r w:rsidR="00812A41" w:rsidRPr="00172DED">
        <w:rPr>
          <w:rFonts w:asciiTheme="majorHAnsi" w:hAnsiTheme="majorHAnsi" w:cstheme="majorHAnsi"/>
          <w:bCs/>
          <w:i/>
          <w:szCs w:val="28"/>
          <w:lang w:val="vi-VN" w:eastAsia="zh-CN"/>
        </w:rPr>
        <w:t xml:space="preserve"> hai, v</w:t>
      </w:r>
      <w:r w:rsidRPr="00172DED">
        <w:rPr>
          <w:rFonts w:asciiTheme="majorHAnsi" w:hAnsiTheme="majorHAnsi" w:cstheme="majorHAnsi"/>
          <w:bCs/>
          <w:i/>
          <w:szCs w:val="28"/>
          <w:lang w:val="vi-VN" w:eastAsia="zh-CN"/>
        </w:rPr>
        <w:t>ề xác lập hiệu lực của biện pháp thế chấp tài sản hình thành trong tương lai thông qua cơ chế đăng ký</w:t>
      </w:r>
    </w:p>
    <w:p w:rsidR="00705E50" w:rsidRPr="00172DED" w:rsidRDefault="00AD7DA7" w:rsidP="00A0484E">
      <w:pPr>
        <w:spacing w:after="0" w:line="240" w:lineRule="auto"/>
        <w:ind w:firstLine="720"/>
        <w:jc w:val="both"/>
        <w:rPr>
          <w:rFonts w:asciiTheme="majorHAnsi" w:hAnsiTheme="majorHAnsi" w:cstheme="majorHAnsi"/>
          <w:szCs w:val="28"/>
          <w:lang w:val="vi-VN" w:eastAsia="zh-CN"/>
        </w:rPr>
      </w:pPr>
      <w:r w:rsidRPr="00172DED">
        <w:rPr>
          <w:rFonts w:asciiTheme="majorHAnsi" w:hAnsiTheme="majorHAnsi" w:cstheme="majorHAnsi"/>
          <w:szCs w:val="28"/>
          <w:lang w:val="vi-VN" w:eastAsia="zh-CN"/>
        </w:rPr>
        <w:t xml:space="preserve">Đăng ký biện pháp bảo đảm có chức năng công khai hóa quyền của bên nhận bảo đảm và tạo hiệu lực đối kháng với bên thứ ba, nhưng chỉ nên coi là điều kiện có hiệu lực khi pháp luật quy định minh thị. Do đó, cần sửa đổi Điều 298 và Điều 323 BLDS 2015 theo hướng phân biệt rõ giữa hiệu lực nội bộ của giao dịch và hiệu lực đối kháng, đồng thời quy định đăng ký là quyền của bên nhận bảo đảm. Ngoài ra, pháp luật cần xác định đối tượng đăng ký là quyền bảo </w:t>
      </w:r>
      <w:r w:rsidRPr="00172DED">
        <w:rPr>
          <w:rFonts w:asciiTheme="majorHAnsi" w:hAnsiTheme="majorHAnsi" w:cstheme="majorHAnsi"/>
          <w:szCs w:val="28"/>
          <w:lang w:val="vi-VN" w:eastAsia="zh-CN"/>
        </w:rPr>
        <w:lastRenderedPageBreak/>
        <w:t>đảm đối với tài sản thay vì hợp đồng, nhằm minh bạch hóa thứ tự ưu tiên và phù hợp với kinh nghiệm quốc tế.</w:t>
      </w:r>
    </w:p>
    <w:p w:rsidR="007556DB" w:rsidRPr="00172DED" w:rsidRDefault="007556DB" w:rsidP="00A0484E">
      <w:pPr>
        <w:pStyle w:val="Heading3"/>
        <w:spacing w:before="0" w:line="240" w:lineRule="auto"/>
        <w:ind w:firstLine="720"/>
        <w:jc w:val="both"/>
        <w:rPr>
          <w:rFonts w:cstheme="majorHAnsi"/>
          <w:b/>
          <w:bCs/>
          <w:i/>
          <w:color w:val="auto"/>
          <w:sz w:val="28"/>
          <w:szCs w:val="28"/>
          <w:lang w:val="vi-VN" w:eastAsia="zh-CN"/>
        </w:rPr>
      </w:pPr>
      <w:bookmarkStart w:id="75" w:name="_Toc211252561"/>
      <w:r w:rsidRPr="00172DED">
        <w:rPr>
          <w:rFonts w:cstheme="majorHAnsi"/>
          <w:b/>
          <w:i/>
          <w:color w:val="auto"/>
          <w:sz w:val="28"/>
          <w:szCs w:val="28"/>
          <w:lang w:val="vi-VN" w:eastAsia="zh-CN"/>
        </w:rPr>
        <w:t>3.1.3. Hoàn thiện pháp luật về xử lý tài sản hình thành trong tương lai</w:t>
      </w:r>
      <w:bookmarkEnd w:id="74"/>
      <w:r w:rsidR="00727109" w:rsidRPr="00172DED">
        <w:rPr>
          <w:rFonts w:cstheme="majorHAnsi"/>
          <w:b/>
          <w:i/>
          <w:color w:val="auto"/>
          <w:sz w:val="28"/>
          <w:szCs w:val="28"/>
          <w:lang w:val="vi-VN" w:eastAsia="zh-CN"/>
        </w:rPr>
        <w:t xml:space="preserve"> thế chấp</w:t>
      </w:r>
      <w:bookmarkEnd w:id="75"/>
      <w:r w:rsidR="00727109" w:rsidRPr="00172DED">
        <w:rPr>
          <w:rFonts w:cstheme="majorHAnsi"/>
          <w:b/>
          <w:i/>
          <w:color w:val="auto"/>
          <w:sz w:val="28"/>
          <w:szCs w:val="28"/>
          <w:lang w:val="vi-VN" w:eastAsia="zh-CN"/>
        </w:rPr>
        <w:t xml:space="preserve"> </w:t>
      </w:r>
    </w:p>
    <w:p w:rsidR="00705E50" w:rsidRPr="00172DED" w:rsidRDefault="00AD7DA7" w:rsidP="00A0484E">
      <w:pPr>
        <w:spacing w:after="0" w:line="240" w:lineRule="auto"/>
        <w:ind w:firstLine="720"/>
        <w:jc w:val="both"/>
        <w:rPr>
          <w:rFonts w:asciiTheme="majorHAnsi" w:eastAsiaTheme="majorEastAsia" w:hAnsiTheme="majorHAnsi" w:cstheme="majorHAnsi"/>
          <w:bCs/>
          <w:szCs w:val="28"/>
          <w:lang w:val="vi-VN" w:eastAsia="zh-CN"/>
        </w:rPr>
      </w:pPr>
      <w:bookmarkStart w:id="76" w:name="_Toc197782242"/>
      <w:r w:rsidRPr="00172DED">
        <w:rPr>
          <w:rFonts w:asciiTheme="majorHAnsi" w:eastAsiaTheme="majorEastAsia" w:hAnsiTheme="majorHAnsi" w:cstheme="majorHAnsi"/>
          <w:bCs/>
          <w:szCs w:val="28"/>
          <w:lang w:val="vi-VN" w:eastAsia="zh-CN"/>
        </w:rPr>
        <w:t>Pháp luật về xử lý tài sản thế chấp hình thành trong tương lai ở Việt Nam đã có khung cơ bản nhưng còn phân tán, thiếu liên kết, gây khó khăn khi áp dụng. Một khoảng trống quan trọng là chưa ghi nhận rõ quyền thu giữ và cơ chế xử lý ngoài tố tụng, trong khi kinh nghiệm quốc tế cho thấy đây là công cụ hữu hiệu bảo vệ quyền của bên nhận bảo đảm. Ngoài ra, pháp luật thiếu quy định cụ thể về nghĩa vụ thông báo, công khai thông tin khi xử lý, cũng như tiêu chí, phương pháp định giá tài sản chưa hoàn thiện, làm gia tăng rủi ro tranh chấp. Để khắc phục, cần sửa đổi BLDS và Nghị định 21/2021/NĐ-CP nhằm: công nhận quyền thu giữ có kiểm soát, cho phép xử lý ngoài tố tụng, bổ sung cơ chế thông báo minh bạch và định giá phù hợp với đặc thù tài sản. Đồng thời, có thể tham khảo kinh nghiệm Pháp, cho phép bên bảo đảm chủ động đề xuất phương án xử lý dưới sự giám sát của Tòa án, vừa bảo vệ quyền lợi của các bên vừa tăng hiệu quả xử lý.</w:t>
      </w:r>
    </w:p>
    <w:p w:rsidR="00EF4831" w:rsidRPr="00172DED" w:rsidRDefault="00EF4831" w:rsidP="00A0484E">
      <w:pPr>
        <w:keepNext/>
        <w:keepLines/>
        <w:spacing w:after="0" w:line="240" w:lineRule="auto"/>
        <w:ind w:firstLine="720"/>
        <w:jc w:val="both"/>
        <w:outlineLvl w:val="1"/>
        <w:rPr>
          <w:rFonts w:asciiTheme="majorHAnsi" w:eastAsiaTheme="majorEastAsia" w:hAnsiTheme="majorHAnsi" w:cstheme="majorHAnsi"/>
          <w:b/>
          <w:bCs/>
          <w:szCs w:val="28"/>
          <w:lang w:val="vi-VN" w:eastAsia="zh-CN"/>
        </w:rPr>
      </w:pPr>
      <w:bookmarkStart w:id="77" w:name="_Toc211252562"/>
      <w:r w:rsidRPr="00172DED">
        <w:rPr>
          <w:rFonts w:asciiTheme="majorHAnsi" w:eastAsiaTheme="majorEastAsia" w:hAnsiTheme="majorHAnsi" w:cstheme="majorHAnsi"/>
          <w:b/>
          <w:bCs/>
          <w:szCs w:val="28"/>
          <w:lang w:val="vi-VN" w:eastAsia="zh-CN"/>
        </w:rPr>
        <w:t>3.2. Giải pháp nâng cao hiệu quả</w:t>
      </w:r>
      <w:r w:rsidR="00F4293D" w:rsidRPr="00172DED">
        <w:rPr>
          <w:rFonts w:asciiTheme="majorHAnsi" w:eastAsiaTheme="majorEastAsia" w:hAnsiTheme="majorHAnsi" w:cstheme="majorHAnsi"/>
          <w:b/>
          <w:bCs/>
          <w:szCs w:val="28"/>
          <w:lang w:val="vi-VN" w:eastAsia="zh-CN"/>
        </w:rPr>
        <w:t xml:space="preserve"> thực hiện</w:t>
      </w:r>
      <w:r w:rsidRPr="00172DED">
        <w:rPr>
          <w:rFonts w:asciiTheme="majorHAnsi" w:eastAsiaTheme="majorEastAsia" w:hAnsiTheme="majorHAnsi" w:cstheme="majorHAnsi"/>
          <w:b/>
          <w:bCs/>
          <w:szCs w:val="28"/>
          <w:lang w:val="vi-VN" w:eastAsia="zh-CN"/>
        </w:rPr>
        <w:t xml:space="preserve"> pháp luật về </w:t>
      </w:r>
      <w:r w:rsidR="00F4293D" w:rsidRPr="00172DED">
        <w:rPr>
          <w:rFonts w:asciiTheme="majorHAnsi" w:eastAsiaTheme="majorEastAsia" w:hAnsiTheme="majorHAnsi" w:cstheme="majorHAnsi"/>
          <w:b/>
          <w:bCs/>
          <w:szCs w:val="28"/>
          <w:lang w:val="vi-VN" w:eastAsia="zh-CN"/>
        </w:rPr>
        <w:t>thế chấp tài sản hình thành trong tương lai tại các tổ chức tín dụng</w:t>
      </w:r>
      <w:bookmarkEnd w:id="76"/>
      <w:bookmarkEnd w:id="77"/>
    </w:p>
    <w:p w:rsidR="007556DB" w:rsidRPr="00172DED" w:rsidRDefault="008451F4" w:rsidP="00A0484E">
      <w:pPr>
        <w:pStyle w:val="Heading3"/>
        <w:spacing w:before="0" w:line="240" w:lineRule="auto"/>
        <w:ind w:left="720"/>
        <w:jc w:val="both"/>
        <w:rPr>
          <w:rFonts w:cstheme="majorHAnsi"/>
          <w:b/>
          <w:bCs/>
          <w:i/>
          <w:color w:val="auto"/>
          <w:sz w:val="28"/>
          <w:szCs w:val="28"/>
          <w:lang w:val="vi-VN" w:eastAsia="zh-CN"/>
        </w:rPr>
      </w:pPr>
      <w:bookmarkStart w:id="78" w:name="_Toc197782243"/>
      <w:bookmarkStart w:id="79" w:name="_Toc211252563"/>
      <w:r w:rsidRPr="00172DED">
        <w:rPr>
          <w:rFonts w:cstheme="majorHAnsi"/>
          <w:b/>
          <w:bCs/>
          <w:i/>
          <w:color w:val="auto"/>
          <w:sz w:val="28"/>
          <w:szCs w:val="28"/>
          <w:lang w:val="vi-VN" w:eastAsia="zh-CN"/>
        </w:rPr>
        <w:t>3.2.1. Đối với cơ quan nhà nước có thẩm quyền</w:t>
      </w:r>
      <w:bookmarkEnd w:id="78"/>
      <w:bookmarkEnd w:id="79"/>
    </w:p>
    <w:p w:rsidR="006F7A26" w:rsidRPr="00172DED" w:rsidRDefault="006F7A26" w:rsidP="00A0484E">
      <w:pPr>
        <w:spacing w:after="0" w:line="240" w:lineRule="auto"/>
        <w:jc w:val="both"/>
        <w:rPr>
          <w:rFonts w:asciiTheme="majorHAnsi" w:hAnsiTheme="majorHAnsi" w:cstheme="majorHAnsi"/>
          <w:bCs/>
          <w:szCs w:val="28"/>
          <w:lang w:val="vi-VN" w:eastAsia="zh-CN"/>
        </w:rPr>
      </w:pPr>
      <w:bookmarkStart w:id="80" w:name="_Toc197782244"/>
      <w:r w:rsidRPr="00172DED">
        <w:rPr>
          <w:rFonts w:asciiTheme="majorHAnsi" w:hAnsiTheme="majorHAnsi" w:cstheme="majorHAnsi"/>
          <w:bCs/>
          <w:szCs w:val="28"/>
          <w:lang w:val="vi-VN" w:eastAsia="zh-CN"/>
        </w:rPr>
        <w:tab/>
      </w:r>
      <w:r w:rsidR="001F51C7" w:rsidRPr="00172DED">
        <w:rPr>
          <w:rFonts w:asciiTheme="majorHAnsi" w:hAnsiTheme="majorHAnsi" w:cstheme="majorHAnsi"/>
          <w:bCs/>
          <w:szCs w:val="28"/>
          <w:lang w:val="vi-VN" w:eastAsia="zh-CN"/>
        </w:rPr>
        <w:t>Hiệu quả thực thi pháp luật về thế chấp tài sản hình thành trong tương lai phụ thuộc không chỉ vào sự chỉ đạo thống nhất từ Ngân hàng Nhà nước mà còn đòi hỏi sự tham gia đồng bộ và chủ động từ các cơ quan nhà nước có thẩm quyền, bao gồm Bộ Tư pháp, Bộ Tài nguyên và Môi trường, Bộ Xây dựng, cơ quan đăng ký tài sản, cơ quan thi hành án dân sự, Tòa án nhân dân và chính quyền địa phương. Việc thiếu nhất quán và chưa đầy đủ trong hệ thống pháp luật hiện hành, cũng như sự phối hợp chưa hiệu quả giữa các cơ quan này, là nguyên nhân chính làm phát sinh những vướng mắc trong quá trình xác lập, đăng ký và xử lý tài sản bảo đảm là bất động sản hình thành trong tương lai.</w:t>
      </w:r>
    </w:p>
    <w:p w:rsidR="008451F4" w:rsidRPr="00172DED" w:rsidRDefault="008451F4" w:rsidP="00A0484E">
      <w:pPr>
        <w:pStyle w:val="Heading3"/>
        <w:spacing w:before="0" w:line="240" w:lineRule="auto"/>
        <w:ind w:left="720"/>
        <w:jc w:val="both"/>
        <w:rPr>
          <w:rFonts w:cstheme="majorHAnsi"/>
          <w:b/>
          <w:bCs/>
          <w:i/>
          <w:color w:val="auto"/>
          <w:sz w:val="28"/>
          <w:szCs w:val="28"/>
          <w:lang w:val="vi-VN" w:eastAsia="zh-CN"/>
        </w:rPr>
      </w:pPr>
      <w:bookmarkStart w:id="81" w:name="_Toc211252564"/>
      <w:r w:rsidRPr="00172DED">
        <w:rPr>
          <w:rFonts w:cstheme="majorHAnsi"/>
          <w:b/>
          <w:bCs/>
          <w:i/>
          <w:color w:val="auto"/>
          <w:sz w:val="28"/>
          <w:szCs w:val="28"/>
          <w:lang w:val="vi-VN" w:eastAsia="zh-CN"/>
        </w:rPr>
        <w:t>3.2.2. Đối với Ngân hàng Nhà nước</w:t>
      </w:r>
      <w:bookmarkEnd w:id="80"/>
      <w:bookmarkEnd w:id="81"/>
    </w:p>
    <w:p w:rsidR="001F51C7" w:rsidRPr="00172DED" w:rsidRDefault="001F51C7" w:rsidP="00A0484E">
      <w:pPr>
        <w:spacing w:after="0" w:line="240" w:lineRule="auto"/>
        <w:jc w:val="both"/>
        <w:rPr>
          <w:rFonts w:asciiTheme="majorHAnsi" w:hAnsiTheme="majorHAnsi" w:cstheme="majorHAnsi"/>
          <w:bCs/>
          <w:szCs w:val="28"/>
          <w:lang w:val="vi-VN" w:eastAsia="zh-CN"/>
        </w:rPr>
      </w:pPr>
      <w:bookmarkStart w:id="82" w:name="_Toc197782245"/>
      <w:r w:rsidRPr="00172DED">
        <w:rPr>
          <w:rFonts w:asciiTheme="majorHAnsi" w:hAnsiTheme="majorHAnsi" w:cstheme="majorHAnsi"/>
          <w:bCs/>
          <w:szCs w:val="28"/>
          <w:lang w:val="vi-VN" w:eastAsia="zh-CN"/>
        </w:rPr>
        <w:tab/>
        <w:t xml:space="preserve">Với chức năng quản lý nhà nước trong lĩnh vực tiền tệ, tín dụng và hoạt động ngân hàng, Ngân hàng Nhà nước Việt Nam đóng vai trò trung tâm trong việc tổ chức thi hành pháp luật, đảm bảo sự vận hành thống nhất và hiệu quả của các quy định pháp luật liên quan đến giao dịch bảo đảm, trong đó có biện pháp thế chấp tài sản hình thành trong tương lai. </w:t>
      </w:r>
    </w:p>
    <w:p w:rsidR="008451F4" w:rsidRPr="00172DED" w:rsidRDefault="008451F4" w:rsidP="00A0484E">
      <w:pPr>
        <w:pStyle w:val="Heading3"/>
        <w:spacing w:before="0" w:line="240" w:lineRule="auto"/>
        <w:ind w:left="720"/>
        <w:jc w:val="both"/>
        <w:rPr>
          <w:rFonts w:cstheme="majorHAnsi"/>
          <w:b/>
          <w:bCs/>
          <w:i/>
          <w:color w:val="auto"/>
          <w:sz w:val="28"/>
          <w:szCs w:val="28"/>
          <w:lang w:val="vi-VN" w:eastAsia="zh-CN"/>
        </w:rPr>
      </w:pPr>
      <w:bookmarkStart w:id="83" w:name="_Toc211252565"/>
      <w:r w:rsidRPr="00172DED">
        <w:rPr>
          <w:rFonts w:cstheme="majorHAnsi"/>
          <w:b/>
          <w:bCs/>
          <w:i/>
          <w:color w:val="auto"/>
          <w:sz w:val="28"/>
          <w:szCs w:val="28"/>
          <w:lang w:val="vi-VN" w:eastAsia="zh-CN"/>
        </w:rPr>
        <w:t xml:space="preserve">3.2.3. Đối với </w:t>
      </w:r>
      <w:bookmarkEnd w:id="82"/>
      <w:r w:rsidR="00215155">
        <w:rPr>
          <w:rFonts w:cstheme="majorHAnsi"/>
          <w:b/>
          <w:bCs/>
          <w:i/>
          <w:color w:val="auto"/>
          <w:sz w:val="28"/>
          <w:szCs w:val="28"/>
          <w:lang w:val="vi-VN" w:eastAsia="zh-CN"/>
        </w:rPr>
        <w:t xml:space="preserve">Ngân hàng Agribank </w:t>
      </w:r>
      <w:r w:rsidR="00020446">
        <w:rPr>
          <w:rFonts w:cstheme="majorHAnsi"/>
          <w:b/>
          <w:bCs/>
          <w:i/>
          <w:color w:val="auto"/>
          <w:sz w:val="28"/>
          <w:szCs w:val="28"/>
          <w:lang w:val="vi-VN" w:eastAsia="zh-CN"/>
        </w:rPr>
        <w:t>Chi nhánh thành phố Huế</w:t>
      </w:r>
      <w:bookmarkEnd w:id="83"/>
    </w:p>
    <w:p w:rsidR="005E7188" w:rsidRPr="00172DED" w:rsidRDefault="005E7188" w:rsidP="00A0484E">
      <w:pPr>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ab/>
      </w:r>
      <w:r w:rsidR="00AD7DA7" w:rsidRPr="00172DED">
        <w:rPr>
          <w:rFonts w:asciiTheme="majorHAnsi" w:eastAsiaTheme="minorEastAsia" w:hAnsiTheme="majorHAnsi" w:cstheme="majorHAnsi"/>
          <w:bCs/>
          <w:szCs w:val="28"/>
          <w:lang w:val="vi-VN" w:eastAsia="zh-CN"/>
        </w:rPr>
        <w:t xml:space="preserve">Các vướng mắc trong thế chấp tài sản hình thành trong tương lai chủ yếu bắt nguồn từ sự thiếu đồng bộ của pháp luật và hạn chế trong tổ chức thực hiện, trong đó tổ chức tín dụng là bên chịu rủi ro trực tiếp. Để phòng ngừa, các tổ chức tín dụng cần xây dựng quy trình nghiệp vụ chuyên biệt, đảm bảo kiểm soát rủi ro khi tài sản chưa hình thành hoặc chậm tiến độ. Đồng thời, cần nâng cao năng lực chuyên môn cho đội ngũ cán bộ tín dụng, thẩm định và pháp chế, coi đây là lĩnh vực nghiệp vụ đặc thù cần được đào tạo bài bản. Ngoài ra, việc xây </w:t>
      </w:r>
      <w:r w:rsidR="00AD7DA7" w:rsidRPr="00172DED">
        <w:rPr>
          <w:rFonts w:asciiTheme="majorHAnsi" w:eastAsiaTheme="minorEastAsia" w:hAnsiTheme="majorHAnsi" w:cstheme="majorHAnsi"/>
          <w:bCs/>
          <w:szCs w:val="28"/>
          <w:lang w:val="vi-VN" w:eastAsia="zh-CN"/>
        </w:rPr>
        <w:lastRenderedPageBreak/>
        <w:t>dựng cơ chế phối hợp và phản hồi chính sách với cơ quan nhà nước có thẩm quyền là rất quan trọng để kịp thời xử lý vướng mắc pháp lý. Những giải pháp này không chỉ bảo vệ quyền lợi của tổ chức tín dụng mà còn góp phần hoàn thiện khung pháp lý về giao dịch bảo đảm trong bối cảnh kinh tế thị trường.</w:t>
      </w:r>
    </w:p>
    <w:p w:rsidR="006F7A26" w:rsidRPr="00172DED" w:rsidRDefault="006F7A26" w:rsidP="00A0484E">
      <w:pPr>
        <w:spacing w:after="0" w:line="240" w:lineRule="auto"/>
        <w:jc w:val="both"/>
        <w:rPr>
          <w:rFonts w:asciiTheme="majorHAnsi" w:eastAsiaTheme="minorEastAsia" w:hAnsiTheme="majorHAnsi" w:cstheme="majorHAnsi"/>
          <w:bCs/>
          <w:szCs w:val="28"/>
          <w:lang w:val="vi-VN" w:eastAsia="zh-CN"/>
        </w:rPr>
      </w:pPr>
    </w:p>
    <w:p w:rsidR="00EF4831" w:rsidRPr="00172DED" w:rsidRDefault="000A6A00" w:rsidP="00A0484E">
      <w:pPr>
        <w:pStyle w:val="Heading1"/>
        <w:spacing w:before="0" w:line="240" w:lineRule="auto"/>
        <w:ind w:firstLine="720"/>
        <w:jc w:val="center"/>
        <w:rPr>
          <w:rFonts w:eastAsiaTheme="minorEastAsia" w:cstheme="majorHAnsi"/>
          <w:b/>
          <w:bCs/>
          <w:color w:val="auto"/>
          <w:sz w:val="28"/>
          <w:szCs w:val="28"/>
          <w:lang w:val="vi-VN" w:eastAsia="zh-CN"/>
        </w:rPr>
      </w:pPr>
      <w:bookmarkStart w:id="84" w:name="_Toc211252566"/>
      <w:r w:rsidRPr="00172DED">
        <w:rPr>
          <w:rFonts w:eastAsiaTheme="minorEastAsia" w:cstheme="majorHAnsi"/>
          <w:b/>
          <w:bCs/>
          <w:color w:val="auto"/>
          <w:sz w:val="28"/>
          <w:szCs w:val="28"/>
          <w:lang w:val="vi-VN" w:eastAsia="zh-CN"/>
        </w:rPr>
        <w:t>TIỂU KẾT CHƯƠNG 3</w:t>
      </w:r>
      <w:bookmarkEnd w:id="84"/>
    </w:p>
    <w:p w:rsidR="000A6A00" w:rsidRPr="00172DED" w:rsidRDefault="000A6A00" w:rsidP="00A0484E">
      <w:pPr>
        <w:spacing w:after="0" w:line="240" w:lineRule="auto"/>
        <w:ind w:firstLine="720"/>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Dựa trên những phân tích lý luận và thực tiễn đã trình bày ở các chương trước, chương 3 đã đề xuất hệ thống các giải pháp nhằm hoàn thiện pháp luật và nâng cao hiệu quả tổ chức thực hiện pháp luật về thế chấp tài sản hình thành trong tương lai tại các tổ chức tín dụng. Trên phương diện lập pháp, đề án kiến nghị sửa đổi, bổ sung các quy định trong Bộ luật Dân sự năm 2015 và các luật chuyên ngành liên quan theo hướng cụ thể, đồng bộ và phù hợp với thực tiễn áp dụng. Trên phương diện tổ chức thực hiện pháp luật, đề án đề xuất các giải pháp nâng cao hiệu quả quản lý nhà nước, năng lực chuyên môn của đội ngũ cán bộ tín dụng, và nhận thức pháp luật của các bên trong quan hệ thế chấp. Những giải pháp này vừa mang tính ngắn hạn nhằm khắc phục các bất cập hiện tại, vừa mang tính định hướng lâu dài để xây dựng một hành lang pháp lý ổn định, hiệu quả cho hoạt động bảo đảm bằng tài sản hình thành trong tương lai.</w:t>
      </w:r>
    </w:p>
    <w:p w:rsidR="006F7A26" w:rsidRPr="00172DED" w:rsidRDefault="006F7A26" w:rsidP="00A0484E">
      <w:pPr>
        <w:spacing w:after="0" w:line="240" w:lineRule="auto"/>
        <w:rPr>
          <w:rFonts w:asciiTheme="majorHAnsi" w:eastAsiaTheme="majorEastAsia" w:hAnsiTheme="majorHAnsi" w:cstheme="majorHAnsi"/>
          <w:b/>
          <w:bCs/>
          <w:szCs w:val="28"/>
          <w:lang w:val="vi-VN" w:eastAsia="zh-CN"/>
        </w:rPr>
      </w:pPr>
      <w:bookmarkStart w:id="85" w:name="_Toc197782246"/>
      <w:r w:rsidRPr="00172DED">
        <w:rPr>
          <w:rFonts w:asciiTheme="majorHAnsi" w:eastAsiaTheme="majorEastAsia" w:hAnsiTheme="majorHAnsi" w:cstheme="majorHAnsi"/>
          <w:b/>
          <w:bCs/>
          <w:szCs w:val="28"/>
          <w:lang w:val="vi-VN" w:eastAsia="zh-CN"/>
        </w:rPr>
        <w:br w:type="page"/>
      </w:r>
    </w:p>
    <w:p w:rsidR="00EF4831" w:rsidRPr="00172DED" w:rsidRDefault="00EF4831" w:rsidP="00A0484E">
      <w:pPr>
        <w:keepNext/>
        <w:keepLines/>
        <w:spacing w:after="0" w:line="240" w:lineRule="auto"/>
        <w:jc w:val="center"/>
        <w:outlineLvl w:val="0"/>
        <w:rPr>
          <w:rFonts w:asciiTheme="majorHAnsi" w:eastAsiaTheme="majorEastAsia" w:hAnsiTheme="majorHAnsi" w:cstheme="majorHAnsi"/>
          <w:b/>
          <w:bCs/>
          <w:szCs w:val="28"/>
          <w:lang w:val="vi-VN" w:eastAsia="zh-CN"/>
        </w:rPr>
      </w:pPr>
      <w:bookmarkStart w:id="86" w:name="_Toc211252567"/>
      <w:r w:rsidRPr="00172DED">
        <w:rPr>
          <w:rFonts w:asciiTheme="majorHAnsi" w:eastAsiaTheme="majorEastAsia" w:hAnsiTheme="majorHAnsi" w:cstheme="majorHAnsi"/>
          <w:b/>
          <w:bCs/>
          <w:szCs w:val="28"/>
          <w:lang w:val="vi-VN" w:eastAsia="zh-CN"/>
        </w:rPr>
        <w:lastRenderedPageBreak/>
        <w:t>KẾT LUẬN</w:t>
      </w:r>
      <w:bookmarkEnd w:id="85"/>
      <w:bookmarkEnd w:id="86"/>
    </w:p>
    <w:p w:rsidR="00A0484E" w:rsidRPr="00172DED" w:rsidRDefault="00A0484E" w:rsidP="00A0484E">
      <w:pPr>
        <w:spacing w:after="0" w:line="240" w:lineRule="auto"/>
        <w:ind w:firstLine="720"/>
        <w:jc w:val="both"/>
        <w:rPr>
          <w:rFonts w:asciiTheme="majorHAnsi" w:eastAsiaTheme="majorEastAsia" w:hAnsiTheme="majorHAnsi" w:cstheme="majorHAnsi"/>
          <w:bCs/>
          <w:szCs w:val="28"/>
          <w:lang w:val="vi-VN" w:eastAsia="zh-CN"/>
        </w:rPr>
      </w:pPr>
      <w:bookmarkStart w:id="87" w:name="_Toc197782247"/>
    </w:p>
    <w:p w:rsidR="000A6A00" w:rsidRPr="00172DED" w:rsidRDefault="000A6A00"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Thế chấp tài sản hình thành trong tương lai là một chế định phản ánh sự phát triển tất yếu của pháp luật dân sự hiện đại, trong bối cảnh kinh tế thị trường định hướng xã hội chủ nghĩa và xu thế hội nhập quốc tế ngày càng sâu rộng. Sự ghi nhận và điều chỉnh biện pháp thế chấp tài sản hình thành trong tương lai không chỉ mở rộng giới hạn truyền thống của khái niệm tài sản, mà còn thể hiện sự thích ứng của pháp luật với nhu cầu thực tiễn, nhất là trong lĩnh vực tín dụng - ngân hàng, nơi mà tài sản hiện hữu không còn là điều kiện tiên quyết để thiết lập bảo đảm.</w:t>
      </w:r>
    </w:p>
    <w:p w:rsidR="000A6A00" w:rsidRPr="00172DED" w:rsidRDefault="000A6A00"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Từ phương diện lý luận, biện pháp thế chấp tài sản hình thành trong tương lai đã làm mờ ranh giới giữa vật quyền truyền thống và trái quyền hiện đại, đòi hỏi một cách tiếp cận pháp lý vừa kế thừa các học thuyết kinh điển như vật quyền bảo đảm, nguyên tắc công khai hóa, hiệu lực đối kháng… vừa linh hoạt trong điều chỉnh quan hệ pháp lý phát sinh từ thỏa thuận hợp đồng. Việc khẳng định bản chất kép của biện pháp bảo đảm này không chỉ có ý nghĩa nhận diện lý luận, mà còn là nền tảng để xây dựng cơ chế pháp lý thống nhất, bảo đảm hiệu lực thi hành và hiệu quả thực tế.</w:t>
      </w:r>
    </w:p>
    <w:p w:rsidR="000A6A00" w:rsidRPr="00172DED" w:rsidRDefault="000A6A00"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Về thực tiễn, mặc dù pháp luật Việt Nam đã từng bước ghi nhận sự tồn tại hợp pháp của loại tài sản này và cho phép sử dụng làm đối tượng của biện pháp thế chấp, song hệ thống pháp luật vẫn tồn tại những hạn chế nhất định. Sự chồng chéo, không tương thích giữa các quy định của Bộ luật Dân sự và các luật chuyên ngành (Luật Đất đai, Luật Nhà ở, Luật Kinh doanh bất động sản, Luật Các tổ chức tín dụng, pháp luật về thi hành án dân sự...) đã đặt ra những rào cản pháp lý đáng kể trong quá trình áp dụng, dẫn đến tình trạng giao dịch không được bảo đảm an toàn, quyền lợi của các chủ thể không được bảo vệ đầy đủ, và nguy cơ phát sinh tranh chấp là rất lớn.</w:t>
      </w:r>
    </w:p>
    <w:p w:rsidR="000A6A00" w:rsidRPr="00172DED" w:rsidRDefault="000A6A00"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Qua khảo sát thực tiễn tại Ngân hàng Nông nghiệp và Phát triển nông thôn </w:t>
      </w:r>
      <w:r w:rsidR="0014676B" w:rsidRPr="00172DED">
        <w:rPr>
          <w:rFonts w:asciiTheme="majorHAnsi" w:eastAsiaTheme="majorEastAsia" w:hAnsiTheme="majorHAnsi" w:cstheme="majorHAnsi"/>
          <w:bCs/>
          <w:szCs w:val="28"/>
          <w:lang w:val="vi-VN" w:eastAsia="zh-CN"/>
        </w:rPr>
        <w:t xml:space="preserve">Việt Nam </w:t>
      </w:r>
      <w:r w:rsidRPr="00172DED">
        <w:rPr>
          <w:rFonts w:asciiTheme="majorHAnsi" w:eastAsiaTheme="majorEastAsia" w:hAnsiTheme="majorHAnsi" w:cstheme="majorHAnsi"/>
          <w:bCs/>
          <w:szCs w:val="28"/>
          <w:lang w:val="vi-VN" w:eastAsia="zh-CN"/>
        </w:rPr>
        <w:t>- Chi nhánh thành phố Huế, cho thấy những vướng mắc trong thực tiễn không chỉ là hệ quả của quy phạm pháp luật bất cập, mà còn xuất phát từ nhận thức pháp lý chưa đầy đủ của các chủ thể tham gia, sự lúng túng trong hướng dẫn, áp dụng pháp luật của các cơ quan có thẩm quyền, và thiếu hụt trong cơ chế phối hợp liên ngành. Những bất cập này, nếu không được tháo gỡ kịp thời, sẽ làm suy giảm lòng tin của các bên tham gia giao dịch và cản trở hiệu quả của hoạt động tín dụng - ngân hàng.</w:t>
      </w:r>
    </w:p>
    <w:p w:rsidR="000A6A00" w:rsidRPr="00172DED" w:rsidRDefault="000A6A00" w:rsidP="00A0484E">
      <w:pPr>
        <w:spacing w:after="0" w:line="240" w:lineRule="auto"/>
        <w:ind w:firstLine="720"/>
        <w:jc w:val="both"/>
        <w:rPr>
          <w:rFonts w:asciiTheme="majorHAnsi" w:eastAsiaTheme="majorEastAsia" w:hAnsiTheme="majorHAnsi" w:cstheme="majorHAnsi"/>
          <w:bCs/>
          <w:szCs w:val="28"/>
          <w:lang w:val="vi-VN" w:eastAsia="zh-CN"/>
        </w:rPr>
      </w:pPr>
      <w:r w:rsidRPr="00172DED">
        <w:rPr>
          <w:rFonts w:asciiTheme="majorHAnsi" w:eastAsiaTheme="majorEastAsia" w:hAnsiTheme="majorHAnsi" w:cstheme="majorHAnsi"/>
          <w:bCs/>
          <w:szCs w:val="28"/>
          <w:lang w:val="vi-VN" w:eastAsia="zh-CN"/>
        </w:rPr>
        <w:t xml:space="preserve">Trên cơ sở đó, đề án đã đề xuất hệ thống giải pháp có tính toàn diện và khả thi, bao gồm: hoàn thiện các quy định pháp luật hiện hành theo hướng cụ thể hóa khái niệm, điều kiện, thủ tục và hiệu lực pháp lý của giao dịch thế chấp tài sản hình thành trong tương lai; xây dựng cơ chế đăng ký công khai, minh bạch và đồng bộ; thiết lập cơ chế giải quyết tranh chấp hiệu quả; và nâng cao nhận thức pháp lý, năng lực chuyên môn của đội ngũ cán bộ thực hiện. Những giải pháp này không chỉ mang tính tình thế để xử lý các vướng mắc trước mắt, mà còn mang tính định hướng lâu dài cho việc hình thành một hành lang pháp lý </w:t>
      </w:r>
      <w:r w:rsidRPr="00172DED">
        <w:rPr>
          <w:rFonts w:asciiTheme="majorHAnsi" w:eastAsiaTheme="majorEastAsia" w:hAnsiTheme="majorHAnsi" w:cstheme="majorHAnsi"/>
          <w:bCs/>
          <w:szCs w:val="28"/>
          <w:lang w:val="vi-VN" w:eastAsia="zh-CN"/>
        </w:rPr>
        <w:lastRenderedPageBreak/>
        <w:t>hiện đại, đồng bộ và có khả năng hội nhập với pháp luật quốc tế. Đáng lưu ý, trong bối cảnh hiện nay, loại hình “tài sản hình thành trong tương lai” sẽ không chỉ giới hạn ở nhà ở, công trình xây dựng hay tài sản vật lý, mà còn mở rộng đến tài sản số, tài sản dữ liệu, quyền tài sản phát sinh từ các nền tảng số. Điều này đòi hỏi nhà làm luật phải có tầm nhìn chiến lược và khả năng lập pháp tiên liệu, nhằm xây dựng một khuôn khổ pháp lý có sức sống lâu dài, vừa bảo đảm an toàn pháp lý, vừa thúc đẩy sáng tạo, đổi mới và phát triển kinh tế.</w:t>
      </w:r>
    </w:p>
    <w:p w:rsidR="00A0484E" w:rsidRPr="00172DED" w:rsidRDefault="00A0484E" w:rsidP="00A0484E">
      <w:pPr>
        <w:spacing w:after="0" w:line="240" w:lineRule="auto"/>
        <w:ind w:firstLine="720"/>
        <w:jc w:val="both"/>
        <w:rPr>
          <w:rFonts w:asciiTheme="majorHAnsi" w:eastAsiaTheme="majorEastAsia" w:hAnsiTheme="majorHAnsi" w:cstheme="majorHAnsi"/>
          <w:bCs/>
          <w:szCs w:val="28"/>
          <w:lang w:val="vi-VN" w:eastAsia="zh-CN"/>
        </w:rPr>
        <w:sectPr w:rsidR="00A0484E" w:rsidRPr="00172DED" w:rsidSect="00A0484E">
          <w:footerReference w:type="default" r:id="rId10"/>
          <w:pgSz w:w="11906" w:h="16838" w:code="9"/>
          <w:pgMar w:top="1418" w:right="1134" w:bottom="1418" w:left="1701" w:header="709" w:footer="709" w:gutter="0"/>
          <w:pgNumType w:start="1"/>
          <w:cols w:space="708"/>
          <w:docGrid w:linePitch="360"/>
        </w:sectPr>
      </w:pPr>
    </w:p>
    <w:p w:rsidR="00EF4831" w:rsidRPr="00172DED" w:rsidRDefault="00EF4831" w:rsidP="00A0484E">
      <w:pPr>
        <w:keepNext/>
        <w:keepLines/>
        <w:spacing w:after="0" w:line="240" w:lineRule="auto"/>
        <w:jc w:val="center"/>
        <w:outlineLvl w:val="0"/>
        <w:rPr>
          <w:rFonts w:asciiTheme="majorHAnsi" w:eastAsiaTheme="majorEastAsia" w:hAnsiTheme="majorHAnsi" w:cstheme="majorHAnsi"/>
          <w:b/>
          <w:bCs/>
          <w:szCs w:val="28"/>
          <w:lang w:val="vi-VN" w:eastAsia="zh-CN"/>
        </w:rPr>
      </w:pPr>
      <w:bookmarkStart w:id="88" w:name="_Toc211252568"/>
      <w:r w:rsidRPr="00172DED">
        <w:rPr>
          <w:rFonts w:asciiTheme="majorHAnsi" w:eastAsiaTheme="majorEastAsia" w:hAnsiTheme="majorHAnsi" w:cstheme="majorHAnsi"/>
          <w:b/>
          <w:bCs/>
          <w:szCs w:val="28"/>
          <w:lang w:val="vi-VN" w:eastAsia="zh-CN"/>
        </w:rPr>
        <w:lastRenderedPageBreak/>
        <w:t>DANH MỤC TÀI LIỆU THAM KHẢO</w:t>
      </w:r>
      <w:bookmarkEnd w:id="87"/>
      <w:bookmarkEnd w:id="88"/>
    </w:p>
    <w:p w:rsidR="00C82E7A" w:rsidRPr="00172DED" w:rsidRDefault="00C82E7A" w:rsidP="00A0484E">
      <w:pPr>
        <w:tabs>
          <w:tab w:val="left" w:pos="993"/>
        </w:tabs>
        <w:spacing w:after="0" w:line="240" w:lineRule="auto"/>
        <w:ind w:firstLine="720"/>
        <w:jc w:val="both"/>
        <w:rPr>
          <w:rFonts w:asciiTheme="majorHAnsi" w:eastAsiaTheme="minorEastAsia" w:hAnsiTheme="majorHAnsi" w:cstheme="majorHAnsi"/>
          <w:b/>
          <w:bCs/>
          <w:szCs w:val="28"/>
          <w:lang w:val="vi-VN" w:eastAsia="zh-CN"/>
        </w:rPr>
      </w:pPr>
      <w:r w:rsidRPr="00172DED">
        <w:rPr>
          <w:rFonts w:asciiTheme="majorHAnsi" w:eastAsiaTheme="minorEastAsia" w:hAnsiTheme="majorHAnsi" w:cstheme="majorHAnsi"/>
          <w:b/>
          <w:bCs/>
          <w:szCs w:val="28"/>
          <w:lang w:val="vi-VN" w:eastAsia="zh-CN"/>
        </w:rPr>
        <w:t xml:space="preserve">I. VĂN BẢN PHÁP LUẬT </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Quốc hội (2015), Bộ luật Dân sự. </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Quốc hội (2024), Luật Các tổ chức tín dụng</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Quốc hội (2013), Luật Đất đai.</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Quốc hội (2024), Luật Đất đai.</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Quốc hội (2023), Luật Nhà ở.</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Quốc hội (2020), Luật Doanh nghiêp.</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Quốc hội (2024), Luật Công chứng.</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Quốc hội (2018), Luật Thi hành án dân sự.</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Chính phủ (2021), Nghị định số 21/2021/NĐ-CP quy định thi hành Bộ luật Dân sự về bảo đảm thực hiện nghĩa vụ.</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Chính phủ (2022), Nghị định số 99/2022/NĐ-CP về đăng ký biện pháp bảo đảm. </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Chính phủ (2014), Nghị định số 67/2014/NĐ-CP về một số chính sách phát triển thủy sản. </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Chính phủ (2024), Nghị định số 95/2024/NĐ-CP quy định chi tiết một số điều của Luật Nhà ở. </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Bộ Tư pháp (2019), Thông tư số 07/2019/TT-BTP hướng dẫn một số nội dung về đăng ký thế chấp quyền sử dụng đất, tài sản gắn liền với đất.</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Ngân hàng Nhà nước Việt Nam (2015), Thông tư số 26/2015/TT-NHNN về thủ tục thế chấp, giải chấp dự án xây dựng nhà ở.</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Ngân hàng Nhà nước Việt Nam (2016), Thông tư số 41/2016/TT-NHNN quy định tỷ lệ an toàn vốn đối với ngân hàng, chi nhánh ngân hàng nước ngoài</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Ngân hàng Nhà nước Việt Nam (2023), Thông tư số 22/2023/TT-NHNN sửa đổi, bổ sung một số điều của Thông tư số 41/2016/TT-NHNN ngày 30 tháng 12 năm 2016 của Thống đốc Ngân hàng Nhà nước Việt Nam quy định tỷ lệ an toàn vốn đối với ngân hàng, chi nhánh ngân hàng nước ngoài.</w:t>
      </w:r>
    </w:p>
    <w:p w:rsidR="00C82E7A" w:rsidRPr="00172DED" w:rsidRDefault="00C82E7A" w:rsidP="00A0484E">
      <w:pPr>
        <w:pStyle w:val="ListParagraph"/>
        <w:numPr>
          <w:ilvl w:val="0"/>
          <w:numId w:val="5"/>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Ngân hàng Nhà nước Việt Nam, Bộ Tư pháp, Bộ Xây dựng, Bộ Tài nguyên và Môi trường (2014), Thông tư liên tịch 01/2014/TTLT-NHNN-BXD-BTP-BTNMT Hướng dẫn thủ tục thế chấp nhà ở hình thành trong tương lai theo quy định tại Nghị định số 71/2010/NĐ-CP ngày 23 tháng 6 năm 2010 của Chính phủ quy định chi tiết và hướng dẫn thi hành Luật Nhà ở. </w:t>
      </w:r>
    </w:p>
    <w:p w:rsidR="00C82E7A" w:rsidRPr="00172DED" w:rsidRDefault="00C82E7A" w:rsidP="00A0484E">
      <w:pPr>
        <w:tabs>
          <w:tab w:val="left" w:pos="993"/>
        </w:tabs>
        <w:spacing w:after="0" w:line="240" w:lineRule="auto"/>
        <w:ind w:firstLine="720"/>
        <w:jc w:val="both"/>
        <w:rPr>
          <w:rFonts w:asciiTheme="majorHAnsi" w:eastAsiaTheme="minorEastAsia" w:hAnsiTheme="majorHAnsi" w:cstheme="majorHAnsi"/>
          <w:b/>
          <w:bCs/>
          <w:szCs w:val="28"/>
          <w:lang w:val="vi-VN" w:eastAsia="zh-CN"/>
        </w:rPr>
      </w:pPr>
      <w:r w:rsidRPr="00172DED">
        <w:rPr>
          <w:rFonts w:asciiTheme="majorHAnsi" w:eastAsiaTheme="minorEastAsia" w:hAnsiTheme="majorHAnsi" w:cstheme="majorHAnsi"/>
          <w:b/>
          <w:bCs/>
          <w:szCs w:val="28"/>
          <w:lang w:val="vi-VN" w:eastAsia="zh-CN"/>
        </w:rPr>
        <w:t>II. TÀI LIỆU THAM KHẢO</w:t>
      </w:r>
    </w:p>
    <w:p w:rsidR="00C82E7A" w:rsidRPr="00172DED" w:rsidRDefault="00C82E7A" w:rsidP="00A0484E">
      <w:pPr>
        <w:tabs>
          <w:tab w:val="left" w:pos="993"/>
        </w:tabs>
        <w:spacing w:after="0" w:line="240" w:lineRule="auto"/>
        <w:ind w:firstLine="720"/>
        <w:jc w:val="both"/>
        <w:rPr>
          <w:rFonts w:asciiTheme="majorHAnsi" w:eastAsiaTheme="minorEastAsia" w:hAnsiTheme="majorHAnsi" w:cstheme="majorHAnsi"/>
          <w:b/>
          <w:bCs/>
          <w:i/>
          <w:szCs w:val="28"/>
          <w:lang w:val="vi-VN" w:eastAsia="zh-CN"/>
        </w:rPr>
      </w:pPr>
      <w:r w:rsidRPr="00172DED">
        <w:rPr>
          <w:rFonts w:asciiTheme="majorHAnsi" w:eastAsiaTheme="minorEastAsia" w:hAnsiTheme="majorHAnsi" w:cstheme="majorHAnsi"/>
          <w:b/>
          <w:bCs/>
          <w:i/>
          <w:szCs w:val="28"/>
          <w:lang w:val="vi-VN" w:eastAsia="zh-CN"/>
        </w:rPr>
        <w:t>1. Tài liệu tham khảo tiếng Việt</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Bùi Đức Giang (2025), Nhận thế chấp dự án và nhà ở hình thành trong tương lai từ chủ đầu tư dự án nhà ở thương mại theo quy định mới, Tạp chí Ngân hàng, tại https://tapchinganhang.gov.vn/nhan-the-chap-du-an-va-nha-o-hinh-thanh-trong-tuong-lai-tu-chu-dau-tu-</w:t>
      </w:r>
      <w:r w:rsidRPr="00172DED">
        <w:rPr>
          <w:rFonts w:asciiTheme="majorHAnsi" w:eastAsiaTheme="minorEastAsia" w:hAnsiTheme="majorHAnsi" w:cstheme="majorHAnsi"/>
          <w:bCs/>
          <w:szCs w:val="28"/>
          <w:lang w:val="vi-VN" w:eastAsia="zh-CN"/>
        </w:rPr>
        <w:lastRenderedPageBreak/>
        <w:t xml:space="preserve">du-an-nha-o-thuong-mai-theo-quy-dinh-moi-15171.html, truy cập ngày 25/04/2025.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Cung Thúy Quỳnh (2022), Các yếu tố ảnh hưởng đến tổ chức thi hành pháp luật của vùng văn hoá hiện nay, Tạp chí Quản lý nhà nước, tại https://www.quanlynhanuoc.vn/2022/08/31/cac-yeu-to-anh-huong-den-to-chuc-thi-hanh-phap-luat-cua-vung-van-hoa-hien-nay/, truy cập ngày 25/03/2025.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Chu Đăng Chung, Đoàn Thị Ngọc Hải (2023), Hoàn thiện một số quy định về thế chấp tài sản trong pháp luật dân sự Việt Nam, Tạp chí Khoa học kiểm sát, số 05.</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Chu Thị Thanh An (2019), Quyền thu giữ tài sản bảo đảm để xử lý thu hồi nợ của tổ chức tín dụng, Tạp chí Nhà nước và Pháp luật, số 11.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Đỗ Hồng Thái (2006), Cần bảo đảm thực thi quy định của pháp luật: tài sản hình thành trong tương lai là đối tượng dùng để bảo đảm nghĩa vụ dân sự, Tạp chí ngân hàng, số 07.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Đỗ Văn Đại (2020), Giao dịch và giải quyết tranh chấp giao dịch về quyền sử dụng đất, Nxb Lao động, Hà Nội.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Hoàng Thị Hải Hà (2015), Pháp luật về cho vay thế chấp bằng nhà ở hình thành trong tương lai của ngân hàng thương mại tại Việt Nam, Luận văn Thạc sĩ Luật học, Khoa Luật, Đại học Quốc gia Hà Nội.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Hoàng Thị Thanh Hoa (2022), Thi hành án dân sự đối với tài sản hình thành trong tương lai - Một số vấn đề từ thực tiễn, Tạp chí Nghề luật, số 02.</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Hồ Thị Vân Anh (2018), Bảo đảm thực hiện nghĩa vụ bằng tài sản hình thành trong tương lai, Tạp chí Nghề Luật, số 4/2018.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Huỳnh Anh (2020), Sự thể hiện của lý thuyết vật quyền trong quy định về bảo đảm thực hiện nghĩa vụ, Tạp chí Dân chủ và pháp luật, tại https://danchuphapluat.vn/su-the-hien-cua-ly-thuyet-vat-quyen-trong-quy-dinh-ve-bao-dam-thuc-hien-nghia-vu, truy cập ngày 22/04/2025.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Huỳnh Văn Chữ (2023), Hiệu lực của hợp đồng thế chấp nhà ở bất cập và kiến nghị hoàn thiện, Tạp chí Tòa án nhân dân điện tử, tại https://tapchitoaan.vn/hieu-luc-cua-hop-dong-the-chap-nha-o-bat-cap-va-kien-nghi-hoan-thien8228.html, truy cập ngày 10/03/2025.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Lê Minh Thành (2021), Một số vướng mắc trong quy định pháp luật về thế chấp nhà ở hình thành trong tương lai, Tạp chí Khoa học Đại học Huế: Khoa học Xã hội và Nhân văn, số 6C.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Lê Phương Diễm (2023), Góp ý hoàn thiện một số quy định trong Dự thảo luật Nhà ở sửa đổi, Tạp chí Nghiên cứu lập pháp, số 09(481).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lastRenderedPageBreak/>
        <w:t xml:space="preserve">Lê Thị Thu Thủy (chủ biên) (2006), Các biện pháp bảo đảm tiền vay bằng tài sản của các tổ chức tín dụng, Nxb Tư Pháp, Hà Nội.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Lê Thị Thùy Nhi (2022), Một số hạn chế của quy định pháp luật về hợp đồng mua bán tài sản hình thành trong tương lai, Tạp chí Dân chủ và pháp luật, tại https://danchuphapluat.vn/mot-so-han-che-cua-quy-dinh-phap-luat-ve-hop-dong-mua-ban-tai-san-hinh-thanh-trong-tuong-lai, truy cập ngày 15/04/2025.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Lương Thị Kim Dung, Bùi Hưng Nguyên, Nguyễn Viết Hà (2020), Vật quyền đối với tàu biển theo pháp luật Việt Nam, Tạp chí Khoa học công nghệ hàng hải, số 62.</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Lương Thị Ngọc Huyền (2025), Những hạn chế của pháp luật về xử lý các loại tài sản bảo đảm đặc thù trong xử lý nợ xấu của tổ chức tín dụng tại Việt Nam và định hướng hoàn thiện, Tạp chí Luật sư, tại https://lsvn.vn/nhung-han-che-cua-phap-luat-ve-xu-ly-cac-loai-tai-san-bao-dam-dac-thu-trong-xu-ly-no-xau-cua-to-chuc-tin-dung-tai-viet-nam-va-dinh-huong-hoan-thien-a152310.html, truy cập ngày 18/04/2025.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Lưu Thị Phấn (2020), Sơ lược hệ thống pháp luật dân sự Việt Nam trong quá trình tiếp cận lý thuyết vật quyền, Tạp chí Dân chủ và pháp luật, tại https://danchuphapluat.vn/so-luoc-he-thong-phap-luat-dan-su-viet-nam-trong-qua-trinh-tiep-can-ly-thuyet-vat-quyen, truy cập ngày 22/04/2025.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Mai Lan Phương (2024), Vướng mắc pháp lý về xử lý tài sản đảm bảo là bất động sản hình thành trong tương lai, Tạp chí Nhân lực, số 04.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Mai Lan Phương (2025), Quan niệm về tài sản bảo đảm là bất động sản hình thành trong tương lai, Tạp chí Quản lý Nhà nước, số 349.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Mai Lan Phương (2025), Quy định về xử lý tài sản bảo đảm là bất động sản hình thành trong tương lai của một số nước và kinh nghiệm cho Việt Nam, Tạp chí Kiểm sát, số 1.</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Ngô Hoàng Oanh (chủ biên, 2016), Bình luận khoa học Bộ luật dân sự năm 2015, Nxb Lao động, Hà Nội.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Ngô Huy Cương (2008), Tự do ý chí và sự tiếp nhận tự do ý chí trong pháp luật Việt Nam hiện nay, Tạp chí Nghiên cứu lập pháp, số 02.</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Nguyễn Đức Lịch (2014), Tháo gỡ những vướng mắc khi nhận thế chấp nhà ở hình thành trong tương lai, Tạp chí Nhà nước và Pháp luật, số 3/2014.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Nguyễn Hoàng Long (2023), Thế chấp nhà ở hình thành trong tương lai để bảo đảm thực hiện hợp đồng tín dụng – Những bất cập và định hướng hoàn thiện, Tạp chí Giáo dục và xã hội, số tháng 05/2023.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lastRenderedPageBreak/>
        <w:t xml:space="preserve">Nguyễn Hoàng Long (2024), Pháp luật Việt Nam về thế chấp quyền tài sản, Nxb Tư pháp, Hà Nội.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Nguyễn Lương Trà (2021), Biện pháp thế chấp tài sản theo quy định của Nghị định số 21/2021/NĐ-CP, Tạp chí Dân chủ và Pháp luật, tại https://danchuphapluat.vn/mot-so-quy-dinh-ve-bien-phap-the-chap-tai-san-trong-nghi-dinh-so-21-2021-nd-cp, truy cập ngày 28/04/2025.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Nguyễn Minh Tuấn (chủ biên, 2016), Bình luận khoa học Bộ luật dân sự của nước Cộng hoà xã hội chủ nghĩa Việt Nam năm 2015, Nxb Tư pháp, Hà Nội.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Nguyễn Ngọc Điện (2011), Lợi ích của việc xây dựng chế định vật quyền đối với việc hoàn thiện hệ thống pháp luật tài sản, Tạp chí Nghiên cứu lập pháp, tại http://www.nclp.org.vn/banveduanluat/kinh-te-dan-su/loi-ich-cua-viec-xay-dung-che-111inh-vat-quyen-111oi-voi-viec-hoan-thien-he-thong-phap-luat-tai-san, truy cập ngày 28/04/2025.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Nguyễn Quang Hương Trà (2021), Thế chấp bất động sản theo quy định của pháp luật Việt Nam hiện hành, Luận án tiến sĩ Luật học, Trường Đại học Luật Hà Nội.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Nguyễn Sỹ Kiêm (2022), Thế chấp nhà ở hình thành trong tương lai để bảo đảm thực hiện nghĩa vụ phát sinh từ hợp đồng tín dụng, Luận văn thạc sĩ Luật học, Trường Đại học Luật Hà Nội.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Nguyễn Thị Hường (2018), Quy định về hiệu lực đối kháng với người thứ ba trong Bộ luật Dân sự năm 2015, Tạp chí Tòa án nhân dân, số 21.</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Nguyễn Thị Nga (2016), Pháp luật về thế chấp quyền sử dụng đất, Nxb Tư pháp, Hà Nội.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Nguyễn Thị Thơm (2019), Bàn về việc sửa đổi chế định thế chấp tài sản trong Bộ luật Dân sự năm 2015, Tạp chí Dân chủ và Pháp luật, số 06.</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Nguyễn Thị Thu Thuỷ (2023), Thế chấp và xử lý tài sản thế chấp là nhà ở hình thành trong tương lai trong hợp đồng tín dụng, Tạp chí Toà án nhân dân, số 20.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Nguyễn Thị Thu Thủy, Lê Văn Sơn (2023), Thế chấp và xử lý tài sản thế chấp là nhà ở hình thành trong tương lai trong hợp đồng tín dụng, Tạp chí Tòa án nhân dân, số 20.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Nguyễn Thị Thủy (2016), Bàn về việc áp dụng các biện pháp thế chấp, cầm cố tài sản của bên thứ ba và biện pháp bảo lãnh trong hoạt động cho vay của các tổ chức tín dụng, Tạp chí Khoa học pháp lý, số 8(102).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Nguyễn Văn Cừ &amp; Trần Thị Huệ (đồng chủ biên, 2017), Bình luận khoa học Bộ luật dân sự của nước Cộng hoà xã hội chủ nghĩa Việt Nam năm 2015, Nxb Công an nhân dân, Hà Nội.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lastRenderedPageBreak/>
        <w:t>Nguyễn Xuân Quang, Trần Ngọc Tuấn (2018), Quy định thu giữ tài sản thế chấp để xử lý theo pháp luật Việt Nam và một số kiến nghị, Tạp chí Dân chủ và Pháp luật, số 9/2018.</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Phạm Đức Huy (2019), Thế chấp tài sản hình thành trong tương lai theo quy định pháp luật Việt Nam tại Ngân hàng Thương mại Cổ phần Ngoại thương Việt Nam, Luận văn thạc sĩ Luật học, Trường Đại học Luật Hà Nội.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Phạm Quốc Kiệt (2022), Thế chấp tài sản hình thành trong tương lai tại các Ngân hàng thương mại theo pháp luật Việt Nam –  thực tiễn áp dụng tại thành phố Cần Thơ, Luận văn thạc sĩ Luật học, Trường Đại học Nam Cần Thơ.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Phạm Vân Anh (2017), Thế chấp nhà ở hình thành trong tương lai để bảo đảm cho hợp đồng tín dụng, Luận văn thạc sĩ luật học, Trường Đại học Luật Hà Nội.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Quảng Thị Diễm (2023), Một số vấn đề pháp lý về công chứng hợp đồng thế chấp nhà ở hình thành trong tương lai, Tạp chí Dân chủ và Pháp luật, tại https://danchuphapluat.vn/mot-so-van-de-phap-ly-ve-cong-chung-hop-dong-the-chap-nha-o-hinh-thanh-trong-tuong-lai, truy cập ngày 10/03/2025.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Tuấn Đạo Thanh, Phạm Thu Hằng (2014), Bàn về tài sản hình thành trong tương lai trong lĩnh vực giao dịch bảo đảm, Tạp chí Nghề Luật, số 1/2014.</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Tưởng Duy Lượng (2020), Bàn về tài sản thế chấp và thời điểm có hiệu lực của hợp đồng thế chấp, Tạp chí Kiểm sát, số 8.</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Trần Nguyễn Thị Tâm Đan (2023), Thế chấp nhà ở theo quy định của pháp luật Việt Nam, Luận án tiến sĩ Luật học, Trường Đại học Luật Hà Nội.</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Trương Thị Tuyết Minh, Trần Linh Huân (2024), Hoàn thiện quy định pháp luật về xử lý tài sản bảo đảm là động sản trong hoạt động cho vay của ngân hàng thương mại, Tạp chí Dân chủ và Pháp luật, số 406.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Trương Trọng Hiểu (2022), Án lệ về hiệu lực của hợp đồng thế chấp và những liên hệ đối với người thứ ba ngay tình, Tạp chí Luật học, số 4.</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Võ Cao Nhật Hạ (2023), Thực hiện pháp luật Việt Nam về thế chấp bất động sản hình thành trong tương lai để đảm bảo khoản vay tại các ngân hàng thương mại, Luận văn thạc sĩ Luật học, Trường Đại học Kinh tế TP. Hồ Chí Minh.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Võ Đình Toàn, Tuấn Đạo Thanh (2009), Luận bàn về thế chấp tài sản hình thành trong tương lai, Tạp chí Dân chủ và Pháp luật, số 10/2009.</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lastRenderedPageBreak/>
        <w:t xml:space="preserve">Vũ Thị Hồng Yến (2013), Tài sản thế chấp và xử lý tài sản thế chấp theo quy định của pháp luật dân sự Việt Nam hiện hành, Luận án Tiến sĩ Luật học, Trường Đại học Luật Hà Nội, Hà Nội.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Vũ Thị Hồng Yến (2014), Thế chấp nhà ở hình thành trong tương lai trong mối quan hệ với thế chấp quyền tài sản phát sinh từ hợp đồng mua bán nhà ở hình thành trong tương lai - vướng mắc từ những quy định của pháp luật hiện hành, Tạp chí Ngân hàng, số 19.</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Vũ Thị Hồng Yến (2017), Tài sản thế chấp và xử lý tài sản thế chấp theo quy định của Bộ luật dân sự năm 2015, Nxb Chính trị quốc gia sự thật, Hà Nội. </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Vũ Thị Hồng Yến (2017), Thế chấp bất động sản hình thành trong tương lai - Bất cập và giải pháp hoàn thiện pháp luật, Tạp chí Luật học, số 3/2017.</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Vũ Thị Hồng Yến (2019), Đăng ký thế chấp tài sản hình thành trong tương lai - Những vấn đề cần hoàn thiện, Tạp chí Nghiên cứu lập pháp số 7(383).</w:t>
      </w:r>
    </w:p>
    <w:p w:rsidR="00C82E7A" w:rsidRPr="00172DED" w:rsidRDefault="00C82E7A" w:rsidP="00A0484E">
      <w:pPr>
        <w:pStyle w:val="ListParagraph"/>
        <w:numPr>
          <w:ilvl w:val="0"/>
          <w:numId w:val="6"/>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Vũ Thị Hồng Yến (chủ nhiệm đề tài, 2017), Bảo đảm tiền vay của các tổ chức tín dụng bằng thế chấp bất động sản theo quy định của pháp luật hiện hành, Đề tài nghiên cứu khoa học cấp cơ sở, Trường Đại học Luật Hà Nội. </w:t>
      </w:r>
    </w:p>
    <w:p w:rsidR="00C82E7A" w:rsidRPr="00172DED" w:rsidRDefault="00C82E7A" w:rsidP="00A0484E">
      <w:pPr>
        <w:tabs>
          <w:tab w:val="left" w:pos="993"/>
        </w:tabs>
        <w:spacing w:after="0" w:line="240" w:lineRule="auto"/>
        <w:ind w:firstLine="720"/>
        <w:jc w:val="both"/>
        <w:rPr>
          <w:rFonts w:asciiTheme="majorHAnsi" w:eastAsiaTheme="minorEastAsia" w:hAnsiTheme="majorHAnsi" w:cstheme="majorHAnsi"/>
          <w:b/>
          <w:bCs/>
          <w:i/>
          <w:szCs w:val="28"/>
          <w:lang w:val="vi-VN" w:eastAsia="zh-CN"/>
        </w:rPr>
      </w:pPr>
      <w:r w:rsidRPr="00172DED">
        <w:rPr>
          <w:rFonts w:asciiTheme="majorHAnsi" w:eastAsiaTheme="minorEastAsia" w:hAnsiTheme="majorHAnsi" w:cstheme="majorHAnsi"/>
          <w:b/>
          <w:bCs/>
          <w:i/>
          <w:szCs w:val="28"/>
          <w:lang w:val="vi-VN" w:eastAsia="zh-CN"/>
        </w:rPr>
        <w:t>2. Tài liệu tiếng nước ngoài</w:t>
      </w:r>
    </w:p>
    <w:p w:rsidR="000A4D17" w:rsidRPr="00172DED" w:rsidRDefault="000A4D17" w:rsidP="00A0484E">
      <w:pPr>
        <w:pStyle w:val="ListParagraph"/>
        <w:numPr>
          <w:ilvl w:val="0"/>
          <w:numId w:val="7"/>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Eva-Maria Kieninger et al (2020), Security Rights in Intellectual Property, Springer, Switzerland. </w:t>
      </w:r>
    </w:p>
    <w:p w:rsidR="000A4D17" w:rsidRPr="00172DED" w:rsidRDefault="000A4D17" w:rsidP="00A0484E">
      <w:pPr>
        <w:pStyle w:val="ListParagraph"/>
        <w:numPr>
          <w:ilvl w:val="0"/>
          <w:numId w:val="7"/>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Rahm, Karsten (2021), C. Das Anwartschaftsrecht im Kanon des deutschen Sachenrechts, in book: Das Rechtsprädikat in Sach- und Kollisionsrecht (pp.11-112), DOI:10.5771/9783828877818-11. </w:t>
      </w:r>
    </w:p>
    <w:p w:rsidR="000A4D17" w:rsidRPr="00172DED" w:rsidRDefault="000A4D17" w:rsidP="00A0484E">
      <w:pPr>
        <w:pStyle w:val="ListParagraph"/>
        <w:numPr>
          <w:ilvl w:val="0"/>
          <w:numId w:val="7"/>
        </w:numPr>
        <w:tabs>
          <w:tab w:val="left" w:pos="993"/>
        </w:tabs>
        <w:spacing w:after="0" w:line="240" w:lineRule="auto"/>
        <w:jc w:val="both"/>
        <w:rPr>
          <w:rFonts w:asciiTheme="majorHAnsi" w:eastAsiaTheme="minorEastAsia" w:hAnsiTheme="majorHAnsi" w:cstheme="majorHAnsi"/>
          <w:bCs/>
          <w:szCs w:val="28"/>
          <w:lang w:val="vi-VN" w:eastAsia="zh-CN"/>
        </w:rPr>
      </w:pPr>
      <w:r w:rsidRPr="00172DED">
        <w:rPr>
          <w:rFonts w:asciiTheme="majorHAnsi" w:eastAsiaTheme="minorEastAsia" w:hAnsiTheme="majorHAnsi" w:cstheme="majorHAnsi"/>
          <w:bCs/>
          <w:szCs w:val="28"/>
          <w:lang w:val="vi-VN" w:eastAsia="zh-CN"/>
        </w:rPr>
        <w:t xml:space="preserve">Witold Wolodkiewicz &amp; Maria Zablocka (1999), Giáo trình Luật La Mã của Đại học Tổng hợp Warszawa - Ba Lan, (Lê Nết dịch), Nxb. Thành phố Hồ Chí Minh. </w:t>
      </w:r>
    </w:p>
    <w:p w:rsidR="00C82E7A" w:rsidRPr="00172DED" w:rsidRDefault="00C82E7A" w:rsidP="00A0484E">
      <w:pPr>
        <w:tabs>
          <w:tab w:val="left" w:pos="993"/>
        </w:tabs>
        <w:spacing w:after="0" w:line="240" w:lineRule="auto"/>
        <w:ind w:firstLine="720"/>
        <w:jc w:val="both"/>
        <w:rPr>
          <w:rFonts w:asciiTheme="majorHAnsi" w:eastAsiaTheme="minorEastAsia" w:hAnsiTheme="majorHAnsi" w:cstheme="majorHAnsi"/>
          <w:bCs/>
          <w:szCs w:val="28"/>
          <w:lang w:val="vi-VN" w:eastAsia="zh-CN"/>
        </w:rPr>
      </w:pPr>
    </w:p>
    <w:p w:rsidR="00160D48" w:rsidRPr="00172DED" w:rsidRDefault="00160D48" w:rsidP="00A0484E">
      <w:pPr>
        <w:tabs>
          <w:tab w:val="left" w:pos="993"/>
        </w:tabs>
        <w:spacing w:after="0" w:line="240" w:lineRule="auto"/>
        <w:ind w:firstLine="720"/>
        <w:jc w:val="both"/>
        <w:rPr>
          <w:rFonts w:asciiTheme="majorHAnsi" w:eastAsiaTheme="minorEastAsia" w:hAnsiTheme="majorHAnsi" w:cstheme="majorHAnsi"/>
          <w:szCs w:val="28"/>
          <w:lang w:val="vi-VN" w:eastAsia="zh-CN"/>
        </w:rPr>
      </w:pPr>
    </w:p>
    <w:sectPr w:rsidR="00160D48" w:rsidRPr="00172DED" w:rsidSect="00A0484E">
      <w:footerReference w:type="default" r:id="rId11"/>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4A4" w:rsidRDefault="001534A4" w:rsidP="00EF4831">
      <w:pPr>
        <w:spacing w:after="0" w:line="240" w:lineRule="auto"/>
      </w:pPr>
      <w:r>
        <w:separator/>
      </w:r>
    </w:p>
  </w:endnote>
  <w:endnote w:type="continuationSeparator" w:id="0">
    <w:p w:rsidR="001534A4" w:rsidRDefault="001534A4" w:rsidP="00EF4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17FE" w:rsidRDefault="001D17FE">
    <w:pPr>
      <w:pStyle w:val="Footer"/>
      <w:jc w:val="center"/>
    </w:pPr>
  </w:p>
  <w:p w:rsidR="001D17FE" w:rsidRDefault="001D17FE">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Cs w:val="28"/>
      </w:rPr>
      <w:id w:val="150805449"/>
      <w:docPartObj>
        <w:docPartGallery w:val="Page Numbers (Bottom of Page)"/>
        <w:docPartUnique/>
      </w:docPartObj>
    </w:sdtPr>
    <w:sdtEndPr>
      <w:rPr>
        <w:noProof/>
      </w:rPr>
    </w:sdtEndPr>
    <w:sdtContent>
      <w:p w:rsidR="001D17FE" w:rsidRPr="00A0484E" w:rsidRDefault="001D17FE">
        <w:pPr>
          <w:pStyle w:val="Footer"/>
          <w:jc w:val="center"/>
          <w:rPr>
            <w:szCs w:val="28"/>
          </w:rPr>
        </w:pPr>
        <w:r w:rsidRPr="00A0484E">
          <w:rPr>
            <w:szCs w:val="28"/>
          </w:rPr>
          <w:fldChar w:fldCharType="begin"/>
        </w:r>
        <w:r w:rsidRPr="00A0484E">
          <w:rPr>
            <w:szCs w:val="28"/>
          </w:rPr>
          <w:instrText xml:space="preserve"> PAGE   \* MERGEFORMAT </w:instrText>
        </w:r>
        <w:r w:rsidRPr="00A0484E">
          <w:rPr>
            <w:szCs w:val="28"/>
          </w:rPr>
          <w:fldChar w:fldCharType="separate"/>
        </w:r>
        <w:r w:rsidR="00AB77D5">
          <w:rPr>
            <w:noProof/>
            <w:szCs w:val="28"/>
          </w:rPr>
          <w:t>1</w:t>
        </w:r>
        <w:r w:rsidRPr="00A0484E">
          <w:rPr>
            <w:noProof/>
            <w:szCs w:val="28"/>
          </w:rPr>
          <w:fldChar w:fldCharType="end"/>
        </w:r>
      </w:p>
    </w:sdtContent>
  </w:sdt>
  <w:p w:rsidR="001D17FE" w:rsidRPr="00A0484E" w:rsidRDefault="001D17FE">
    <w:pPr>
      <w:pStyle w:val="Footer"/>
      <w:rPr>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484E" w:rsidRPr="00A0484E" w:rsidRDefault="00A0484E">
    <w:pPr>
      <w:pStyle w:val="Footer"/>
      <w:jc w:val="center"/>
      <w:rPr>
        <w:szCs w:val="28"/>
      </w:rPr>
    </w:pPr>
  </w:p>
  <w:p w:rsidR="00A0484E" w:rsidRPr="00A0484E" w:rsidRDefault="00A0484E">
    <w:pPr>
      <w:pStyle w:val="Footer"/>
      <w:rPr>
        <w:szCs w:val="2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4A4" w:rsidRDefault="001534A4" w:rsidP="00EF4831">
      <w:pPr>
        <w:spacing w:after="0" w:line="240" w:lineRule="auto"/>
      </w:pPr>
      <w:r>
        <w:separator/>
      </w:r>
    </w:p>
  </w:footnote>
  <w:footnote w:type="continuationSeparator" w:id="0">
    <w:p w:rsidR="001534A4" w:rsidRDefault="001534A4" w:rsidP="00EF4831">
      <w:pPr>
        <w:spacing w:after="0" w:line="240" w:lineRule="auto"/>
      </w:pPr>
      <w:r>
        <w:continuationSeparator/>
      </w:r>
    </w:p>
  </w:footnote>
  <w:footnote w:id="1">
    <w:p w:rsidR="001D17FE" w:rsidRPr="00A0484E" w:rsidRDefault="001D17FE" w:rsidP="0077485C">
      <w:pPr>
        <w:pStyle w:val="FootnoteText"/>
        <w:jc w:val="both"/>
        <w:rPr>
          <w:rFonts w:asciiTheme="majorHAnsi" w:hAnsiTheme="majorHAnsi" w:cstheme="majorHAnsi"/>
        </w:rPr>
      </w:pPr>
      <w:r w:rsidRPr="00A0484E">
        <w:rPr>
          <w:rStyle w:val="FootnoteReference"/>
          <w:rFonts w:asciiTheme="majorHAnsi" w:hAnsiTheme="majorHAnsi" w:cstheme="majorHAnsi"/>
        </w:rPr>
        <w:footnoteRef/>
      </w:r>
      <w:r w:rsidRPr="00A0484E">
        <w:rPr>
          <w:rFonts w:asciiTheme="majorHAnsi" w:hAnsiTheme="majorHAnsi" w:cstheme="majorHAnsi"/>
        </w:rPr>
        <w:t xml:space="preserve"> Trần Nguyễn Thị Tâm Đan (2023), Thế chấp nhà ở theo quy định của pháp luật Việt Nam, Luận án tiến sĩ Luật học, Trường Đại học Luật Hà Nội, tr. 8. </w:t>
      </w:r>
    </w:p>
  </w:footnote>
  <w:footnote w:id="2">
    <w:p w:rsidR="001D17FE" w:rsidRPr="00A0484E" w:rsidRDefault="001D17FE" w:rsidP="001D17FE">
      <w:pPr>
        <w:pStyle w:val="FootnoteText"/>
        <w:jc w:val="both"/>
        <w:rPr>
          <w:rFonts w:asciiTheme="majorHAnsi" w:hAnsiTheme="majorHAnsi" w:cstheme="majorHAnsi"/>
        </w:rPr>
      </w:pPr>
      <w:r w:rsidRPr="00A0484E">
        <w:rPr>
          <w:rStyle w:val="FootnoteReference"/>
          <w:rFonts w:asciiTheme="majorHAnsi" w:hAnsiTheme="majorHAnsi" w:cstheme="majorHAnsi"/>
        </w:rPr>
        <w:footnoteRef/>
      </w:r>
      <w:r w:rsidRPr="00A0484E">
        <w:rPr>
          <w:rFonts w:asciiTheme="majorHAnsi" w:hAnsiTheme="majorHAnsi" w:cstheme="majorHAnsi"/>
        </w:rPr>
        <w:t xml:space="preserve"> Điều 320 Bộ luật Dân sự năm 2015. </w:t>
      </w:r>
    </w:p>
  </w:footnote>
  <w:footnote w:id="3">
    <w:p w:rsidR="001D17FE" w:rsidRPr="00A0484E" w:rsidRDefault="001D17FE" w:rsidP="0077485C">
      <w:pPr>
        <w:pStyle w:val="FootnoteText"/>
        <w:jc w:val="both"/>
        <w:rPr>
          <w:rFonts w:asciiTheme="majorHAnsi" w:hAnsiTheme="majorHAnsi" w:cstheme="majorHAnsi"/>
        </w:rPr>
      </w:pPr>
      <w:r w:rsidRPr="00A0484E">
        <w:rPr>
          <w:rStyle w:val="FootnoteReference"/>
          <w:rFonts w:asciiTheme="majorHAnsi" w:hAnsiTheme="majorHAnsi" w:cstheme="majorHAnsi"/>
        </w:rPr>
        <w:footnoteRef/>
      </w:r>
      <w:r w:rsidRPr="00A0484E">
        <w:rPr>
          <w:rFonts w:asciiTheme="majorHAnsi" w:hAnsiTheme="majorHAnsi" w:cstheme="majorHAnsi"/>
        </w:rPr>
        <w:t xml:space="preserve"> Khoản 2 Điều 108 Bộ luật Dân sự năm 2015. </w:t>
      </w:r>
    </w:p>
  </w:footnote>
  <w:footnote w:id="4">
    <w:p w:rsidR="001D17FE" w:rsidRPr="00A0484E" w:rsidRDefault="001D17FE" w:rsidP="0077485C">
      <w:pPr>
        <w:pStyle w:val="FootnoteText"/>
        <w:jc w:val="both"/>
        <w:rPr>
          <w:rFonts w:asciiTheme="majorHAnsi" w:hAnsiTheme="majorHAnsi" w:cstheme="majorHAnsi"/>
        </w:rPr>
      </w:pPr>
      <w:r w:rsidRPr="00A0484E">
        <w:rPr>
          <w:rStyle w:val="FootnoteReference"/>
          <w:rFonts w:asciiTheme="majorHAnsi" w:hAnsiTheme="majorHAnsi" w:cstheme="majorHAnsi"/>
        </w:rPr>
        <w:footnoteRef/>
      </w:r>
      <w:r w:rsidRPr="00A0484E">
        <w:rPr>
          <w:rFonts w:asciiTheme="majorHAnsi" w:hAnsiTheme="majorHAnsi" w:cstheme="majorHAnsi"/>
        </w:rPr>
        <w:t xml:space="preserve"> Cung Thúy Quỳnh (2022), Các yếu tố ảnh hưởng đến tổ chức thi hành pháp luật của vùng văn hoá hiện nay, Tạp chí Quản lý nhà nước, tại </w:t>
      </w:r>
      <w:hyperlink r:id="rId1" w:history="1">
        <w:r w:rsidRPr="00A0484E">
          <w:rPr>
            <w:rStyle w:val="Hyperlink"/>
            <w:rFonts w:asciiTheme="majorHAnsi" w:hAnsiTheme="majorHAnsi" w:cstheme="majorHAnsi"/>
            <w:u w:val="none"/>
          </w:rPr>
          <w:t>https://www.quanlynhanuoc.vn/2022/08/31/cac-yeu-to-anh-huong-den-to-chuc-thi-hanh-phap-luat-cua-vung-van-hoa-hien-nay/</w:t>
        </w:r>
      </w:hyperlink>
      <w:r w:rsidRPr="00A0484E">
        <w:rPr>
          <w:rFonts w:asciiTheme="majorHAnsi" w:hAnsiTheme="majorHAnsi" w:cstheme="majorHAnsi"/>
        </w:rPr>
        <w:t xml:space="preserve">, truy cập ngày 25/03/2025. </w:t>
      </w:r>
    </w:p>
  </w:footnote>
  <w:footnote w:id="5">
    <w:p w:rsidR="001D17FE" w:rsidRPr="00A0484E" w:rsidRDefault="001D17FE" w:rsidP="0077485C">
      <w:pPr>
        <w:pStyle w:val="FootnoteText"/>
        <w:jc w:val="both"/>
        <w:rPr>
          <w:rFonts w:asciiTheme="majorHAnsi" w:hAnsiTheme="majorHAnsi" w:cstheme="majorHAnsi"/>
        </w:rPr>
      </w:pPr>
      <w:r w:rsidRPr="00A0484E">
        <w:rPr>
          <w:rStyle w:val="FootnoteReference"/>
          <w:rFonts w:asciiTheme="majorHAnsi" w:hAnsiTheme="majorHAnsi" w:cstheme="majorHAnsi"/>
        </w:rPr>
        <w:footnoteRef/>
      </w:r>
      <w:r w:rsidRPr="00A0484E">
        <w:rPr>
          <w:rFonts w:asciiTheme="majorHAnsi" w:hAnsiTheme="majorHAnsi" w:cstheme="majorHAnsi"/>
        </w:rPr>
        <w:t xml:space="preserve"> Khoản 2 Điều 108 Bộ luật Dân sự năm 2015. </w:t>
      </w:r>
    </w:p>
  </w:footnote>
  <w:footnote w:id="6">
    <w:p w:rsidR="001D17FE" w:rsidRPr="00A0484E" w:rsidRDefault="001D17FE" w:rsidP="0077485C">
      <w:pPr>
        <w:pStyle w:val="FootnoteText"/>
        <w:jc w:val="both"/>
        <w:rPr>
          <w:rFonts w:asciiTheme="majorHAnsi" w:hAnsiTheme="majorHAnsi" w:cstheme="majorHAnsi"/>
        </w:rPr>
      </w:pPr>
      <w:r w:rsidRPr="00A0484E">
        <w:rPr>
          <w:rStyle w:val="FootnoteReference"/>
          <w:rFonts w:asciiTheme="majorHAnsi" w:hAnsiTheme="majorHAnsi" w:cstheme="majorHAnsi"/>
        </w:rPr>
        <w:footnoteRef/>
      </w:r>
      <w:r w:rsidRPr="00A0484E">
        <w:rPr>
          <w:rFonts w:asciiTheme="majorHAnsi" w:hAnsiTheme="majorHAnsi" w:cstheme="majorHAnsi"/>
        </w:rPr>
        <w:t xml:space="preserve"> Nguyễn Quang Hương Trà (2021), Thế chấp bất động sản theo quy định của pháp luật Việt Nam hiện hành, Luận án tiến sĩ Luật học, Trường Đại học Luật Hà Nội, tr.56. </w:t>
      </w:r>
    </w:p>
  </w:footnote>
  <w:footnote w:id="7">
    <w:p w:rsidR="001D17FE" w:rsidRPr="00A0484E" w:rsidRDefault="001D17FE" w:rsidP="0077485C">
      <w:pPr>
        <w:pStyle w:val="FootnoteText"/>
        <w:jc w:val="both"/>
        <w:rPr>
          <w:rFonts w:asciiTheme="majorHAnsi" w:hAnsiTheme="majorHAnsi" w:cstheme="majorHAnsi"/>
        </w:rPr>
      </w:pPr>
      <w:r w:rsidRPr="00A0484E">
        <w:rPr>
          <w:rStyle w:val="FootnoteReference"/>
          <w:rFonts w:asciiTheme="majorHAnsi" w:hAnsiTheme="majorHAnsi" w:cstheme="majorHAnsi"/>
        </w:rPr>
        <w:footnoteRef/>
      </w:r>
      <w:r w:rsidRPr="00A0484E">
        <w:rPr>
          <w:rFonts w:asciiTheme="majorHAnsi" w:hAnsiTheme="majorHAnsi" w:cstheme="majorHAnsi"/>
        </w:rPr>
        <w:t xml:space="preserve"> Khoản 1 Điều 181 Luật Nhà ở năm 2023. </w:t>
      </w:r>
    </w:p>
  </w:footnote>
  <w:footnote w:id="8">
    <w:p w:rsidR="001D17FE" w:rsidRPr="00A0484E" w:rsidRDefault="001D17FE" w:rsidP="0077485C">
      <w:pPr>
        <w:pStyle w:val="FootnoteText"/>
        <w:jc w:val="both"/>
        <w:rPr>
          <w:rFonts w:asciiTheme="majorHAnsi" w:hAnsiTheme="majorHAnsi" w:cstheme="majorHAnsi"/>
        </w:rPr>
      </w:pPr>
      <w:r w:rsidRPr="00A0484E">
        <w:rPr>
          <w:rStyle w:val="FootnoteReference"/>
          <w:rFonts w:asciiTheme="majorHAnsi" w:hAnsiTheme="majorHAnsi" w:cstheme="majorHAnsi"/>
        </w:rPr>
        <w:footnoteRef/>
      </w:r>
      <w:r w:rsidRPr="00A0484E">
        <w:rPr>
          <w:rFonts w:asciiTheme="majorHAnsi" w:hAnsiTheme="majorHAnsi" w:cstheme="majorHAnsi"/>
        </w:rPr>
        <w:t xml:space="preserve"> Khoản 2 Điều 296 Bộ luật Dân sự năm 2015. </w:t>
      </w:r>
    </w:p>
  </w:footnote>
  <w:footnote w:id="9">
    <w:p w:rsidR="001D17FE" w:rsidRPr="00A0484E" w:rsidRDefault="001D17FE" w:rsidP="0077485C">
      <w:pPr>
        <w:pStyle w:val="FootnoteText"/>
        <w:jc w:val="both"/>
        <w:rPr>
          <w:rFonts w:asciiTheme="majorHAnsi" w:hAnsiTheme="majorHAnsi" w:cstheme="majorHAnsi"/>
        </w:rPr>
      </w:pPr>
      <w:r w:rsidRPr="00A0484E">
        <w:rPr>
          <w:rStyle w:val="FootnoteReference"/>
          <w:rFonts w:asciiTheme="majorHAnsi" w:hAnsiTheme="majorHAnsi" w:cstheme="majorHAnsi"/>
        </w:rPr>
        <w:footnoteRef/>
      </w:r>
      <w:r w:rsidRPr="00A0484E">
        <w:rPr>
          <w:rFonts w:asciiTheme="majorHAnsi" w:hAnsiTheme="majorHAnsi" w:cstheme="majorHAnsi"/>
        </w:rPr>
        <w:t xml:space="preserve"> Điều 297 Bộ luật Dân sự năm 2015</w:t>
      </w:r>
    </w:p>
  </w:footnote>
  <w:footnote w:id="10">
    <w:p w:rsidR="001D17FE" w:rsidRPr="00A0484E" w:rsidRDefault="001D17FE" w:rsidP="0077485C">
      <w:pPr>
        <w:pStyle w:val="FootnoteText"/>
        <w:jc w:val="both"/>
        <w:rPr>
          <w:rFonts w:asciiTheme="majorHAnsi" w:hAnsiTheme="majorHAnsi" w:cstheme="majorHAnsi"/>
        </w:rPr>
      </w:pPr>
      <w:r w:rsidRPr="00A0484E">
        <w:rPr>
          <w:rStyle w:val="FootnoteReference"/>
          <w:rFonts w:asciiTheme="majorHAnsi" w:hAnsiTheme="majorHAnsi" w:cstheme="majorHAnsi"/>
        </w:rPr>
        <w:footnoteRef/>
      </w:r>
      <w:r w:rsidRPr="00A0484E">
        <w:rPr>
          <w:rFonts w:asciiTheme="majorHAnsi" w:hAnsiTheme="majorHAnsi" w:cstheme="majorHAnsi"/>
        </w:rPr>
        <w:t xml:space="preserve"> Điểm b khoản 1 Điều 308 Bộ luật Dân sự năm 2015. </w:t>
      </w:r>
    </w:p>
  </w:footnote>
  <w:footnote w:id="11">
    <w:p w:rsidR="001D17FE" w:rsidRPr="00A0484E" w:rsidRDefault="001D17FE" w:rsidP="0077485C">
      <w:pPr>
        <w:pStyle w:val="FootnoteText"/>
        <w:jc w:val="both"/>
        <w:rPr>
          <w:rFonts w:asciiTheme="majorHAnsi" w:hAnsiTheme="majorHAnsi" w:cstheme="majorHAnsi"/>
        </w:rPr>
      </w:pPr>
      <w:r w:rsidRPr="00A0484E">
        <w:rPr>
          <w:rStyle w:val="FootnoteReference"/>
          <w:rFonts w:asciiTheme="majorHAnsi" w:hAnsiTheme="majorHAnsi" w:cstheme="majorHAnsi"/>
        </w:rPr>
        <w:footnoteRef/>
      </w:r>
      <w:r w:rsidRPr="00A0484E">
        <w:rPr>
          <w:rFonts w:asciiTheme="majorHAnsi" w:hAnsiTheme="majorHAnsi" w:cstheme="majorHAnsi"/>
        </w:rPr>
        <w:t xml:space="preserve"> Điều 55 Nghị định số 21/2021/NĐ-CP. </w:t>
      </w:r>
    </w:p>
  </w:footnote>
  <w:footnote w:id="12">
    <w:p w:rsidR="001D17FE" w:rsidRPr="00A0484E" w:rsidRDefault="001D17FE" w:rsidP="0077485C">
      <w:pPr>
        <w:pStyle w:val="FootnoteText"/>
        <w:jc w:val="both"/>
        <w:rPr>
          <w:rFonts w:asciiTheme="majorHAnsi" w:hAnsiTheme="majorHAnsi" w:cstheme="majorHAnsi"/>
        </w:rPr>
      </w:pPr>
      <w:r w:rsidRPr="00A0484E">
        <w:rPr>
          <w:rStyle w:val="FootnoteReference"/>
          <w:rFonts w:asciiTheme="majorHAnsi" w:hAnsiTheme="majorHAnsi" w:cstheme="majorHAnsi"/>
        </w:rPr>
        <w:footnoteRef/>
      </w:r>
      <w:r w:rsidRPr="00A0484E">
        <w:rPr>
          <w:rFonts w:asciiTheme="majorHAnsi" w:hAnsiTheme="majorHAnsi" w:cstheme="majorHAnsi"/>
        </w:rPr>
        <w:t xml:space="preserve"> Điều 12 Nghị quyết số 42/2017/QH14. </w:t>
      </w:r>
    </w:p>
  </w:footnote>
  <w:footnote w:id="13">
    <w:p w:rsidR="00AD7DA7" w:rsidRPr="00A0484E" w:rsidRDefault="00AD7DA7" w:rsidP="00AD7DA7">
      <w:pPr>
        <w:pStyle w:val="FootnoteText"/>
        <w:jc w:val="both"/>
        <w:rPr>
          <w:rFonts w:asciiTheme="majorHAnsi" w:hAnsiTheme="majorHAnsi" w:cstheme="majorHAnsi"/>
        </w:rPr>
      </w:pPr>
      <w:r w:rsidRPr="00A0484E">
        <w:rPr>
          <w:rStyle w:val="FootnoteReference"/>
          <w:rFonts w:asciiTheme="majorHAnsi" w:hAnsiTheme="majorHAnsi" w:cstheme="majorHAnsi"/>
        </w:rPr>
        <w:footnoteRef/>
      </w:r>
      <w:r w:rsidRPr="00A0484E">
        <w:rPr>
          <w:rFonts w:asciiTheme="majorHAnsi" w:hAnsiTheme="majorHAnsi" w:cstheme="majorHAnsi"/>
        </w:rPr>
        <w:t xml:space="preserve"> Bản án số 30/2023/DS-PT, ngày 18/06/2023 về “Tranh chấp hợp đồng tín dụng”, tại: </w:t>
      </w:r>
      <w:hyperlink r:id="rId2" w:history="1">
        <w:r w:rsidRPr="00A0484E">
          <w:rPr>
            <w:rStyle w:val="Hyperlink"/>
            <w:rFonts w:asciiTheme="majorHAnsi" w:hAnsiTheme="majorHAnsi" w:cstheme="majorHAnsi"/>
            <w:u w:val="none"/>
          </w:rPr>
          <w:t>https://congbobanan.toaan.gov.vn/3ta1224377t1cvn/</w:t>
        </w:r>
      </w:hyperlink>
      <w:r w:rsidRPr="00A0484E">
        <w:rPr>
          <w:rFonts w:asciiTheme="majorHAnsi" w:hAnsiTheme="majorHAnsi" w:cstheme="majorHAnsi"/>
        </w:rPr>
        <w:t xml:space="preserve">, truy cập ngày 19/04/2025. </w:t>
      </w:r>
    </w:p>
  </w:footnote>
  <w:footnote w:id="14">
    <w:p w:rsidR="001D17FE" w:rsidRPr="00A0484E" w:rsidRDefault="001D17FE" w:rsidP="0077485C">
      <w:pPr>
        <w:pStyle w:val="FootnoteText"/>
        <w:jc w:val="both"/>
        <w:rPr>
          <w:rFonts w:asciiTheme="majorHAnsi" w:hAnsiTheme="majorHAnsi" w:cstheme="majorHAnsi"/>
        </w:rPr>
      </w:pPr>
      <w:r w:rsidRPr="00A0484E">
        <w:rPr>
          <w:rStyle w:val="FootnoteReference"/>
          <w:rFonts w:asciiTheme="majorHAnsi" w:hAnsiTheme="majorHAnsi" w:cstheme="majorHAnsi"/>
        </w:rPr>
        <w:footnoteRef/>
      </w:r>
      <w:r w:rsidRPr="00A0484E">
        <w:rPr>
          <w:rFonts w:asciiTheme="majorHAnsi" w:hAnsiTheme="majorHAnsi" w:cstheme="majorHAnsi"/>
        </w:rPr>
        <w:t xml:space="preserve"> Bản án số 03/2020/KDTM-PT, ngày 28/05/2020, về  “Tranh chấp hợp đồng tín dụng”, tại: </w:t>
      </w:r>
      <w:hyperlink r:id="rId3" w:history="1">
        <w:r w:rsidRPr="00A0484E">
          <w:rPr>
            <w:rStyle w:val="Hyperlink"/>
            <w:rFonts w:asciiTheme="majorHAnsi" w:hAnsiTheme="majorHAnsi" w:cstheme="majorHAnsi"/>
            <w:u w:val="none"/>
          </w:rPr>
          <w:t>https://congbobanan.toaan.gov.vn/5ta509818t1cvn/bananNHNNCtyHoangMai.pdf</w:t>
        </w:r>
      </w:hyperlink>
      <w:r w:rsidRPr="00A0484E">
        <w:rPr>
          <w:rFonts w:asciiTheme="majorHAnsi" w:hAnsiTheme="majorHAnsi" w:cstheme="majorHAnsi"/>
        </w:rPr>
        <w:t xml:space="preserve">, truy cập ngày 19/04/2025.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B1D40"/>
    <w:multiLevelType w:val="hybridMultilevel"/>
    <w:tmpl w:val="7B804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A606EC"/>
    <w:multiLevelType w:val="hybridMultilevel"/>
    <w:tmpl w:val="9C7827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E546FD"/>
    <w:multiLevelType w:val="hybridMultilevel"/>
    <w:tmpl w:val="504E287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05D21D7"/>
    <w:multiLevelType w:val="hybridMultilevel"/>
    <w:tmpl w:val="EC52BB74"/>
    <w:lvl w:ilvl="0" w:tplc="C61A65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664F2855"/>
    <w:multiLevelType w:val="hybridMultilevel"/>
    <w:tmpl w:val="E7684568"/>
    <w:lvl w:ilvl="0" w:tplc="C61A658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6765699A"/>
    <w:multiLevelType w:val="hybridMultilevel"/>
    <w:tmpl w:val="3F24A6F6"/>
    <w:lvl w:ilvl="0" w:tplc="859ADB4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15:restartNumberingAfterBreak="0">
    <w:nsid w:val="77AA076B"/>
    <w:multiLevelType w:val="hybridMultilevel"/>
    <w:tmpl w:val="5DB2C92E"/>
    <w:lvl w:ilvl="0" w:tplc="C61A658E">
      <w:start w:val="1"/>
      <w:numFmt w:val="decimal"/>
      <w:lvlText w:val="%1."/>
      <w:lvlJc w:val="left"/>
      <w:pPr>
        <w:ind w:left="1452" w:hanging="360"/>
      </w:pPr>
      <w:rPr>
        <w:rFonts w:hint="default"/>
      </w:rPr>
    </w:lvl>
    <w:lvl w:ilvl="1" w:tplc="04090019" w:tentative="1">
      <w:start w:val="1"/>
      <w:numFmt w:val="lowerLetter"/>
      <w:lvlText w:val="%2."/>
      <w:lvlJc w:val="left"/>
      <w:pPr>
        <w:ind w:left="2172" w:hanging="360"/>
      </w:pPr>
    </w:lvl>
    <w:lvl w:ilvl="2" w:tplc="0409001B" w:tentative="1">
      <w:start w:val="1"/>
      <w:numFmt w:val="lowerRoman"/>
      <w:lvlText w:val="%3."/>
      <w:lvlJc w:val="right"/>
      <w:pPr>
        <w:ind w:left="2892" w:hanging="180"/>
      </w:pPr>
    </w:lvl>
    <w:lvl w:ilvl="3" w:tplc="0409000F" w:tentative="1">
      <w:start w:val="1"/>
      <w:numFmt w:val="decimal"/>
      <w:lvlText w:val="%4."/>
      <w:lvlJc w:val="left"/>
      <w:pPr>
        <w:ind w:left="3612" w:hanging="360"/>
      </w:pPr>
    </w:lvl>
    <w:lvl w:ilvl="4" w:tplc="04090019" w:tentative="1">
      <w:start w:val="1"/>
      <w:numFmt w:val="lowerLetter"/>
      <w:lvlText w:val="%5."/>
      <w:lvlJc w:val="left"/>
      <w:pPr>
        <w:ind w:left="4332" w:hanging="360"/>
      </w:pPr>
    </w:lvl>
    <w:lvl w:ilvl="5" w:tplc="0409001B" w:tentative="1">
      <w:start w:val="1"/>
      <w:numFmt w:val="lowerRoman"/>
      <w:lvlText w:val="%6."/>
      <w:lvlJc w:val="right"/>
      <w:pPr>
        <w:ind w:left="5052" w:hanging="180"/>
      </w:pPr>
    </w:lvl>
    <w:lvl w:ilvl="6" w:tplc="0409000F" w:tentative="1">
      <w:start w:val="1"/>
      <w:numFmt w:val="decimal"/>
      <w:lvlText w:val="%7."/>
      <w:lvlJc w:val="left"/>
      <w:pPr>
        <w:ind w:left="5772" w:hanging="360"/>
      </w:pPr>
    </w:lvl>
    <w:lvl w:ilvl="7" w:tplc="04090019" w:tentative="1">
      <w:start w:val="1"/>
      <w:numFmt w:val="lowerLetter"/>
      <w:lvlText w:val="%8."/>
      <w:lvlJc w:val="left"/>
      <w:pPr>
        <w:ind w:left="6492" w:hanging="360"/>
      </w:pPr>
    </w:lvl>
    <w:lvl w:ilvl="8" w:tplc="0409001B" w:tentative="1">
      <w:start w:val="1"/>
      <w:numFmt w:val="lowerRoman"/>
      <w:lvlText w:val="%9."/>
      <w:lvlJc w:val="right"/>
      <w:pPr>
        <w:ind w:left="7212" w:hanging="180"/>
      </w:pPr>
    </w:lvl>
  </w:abstractNum>
  <w:num w:numId="1">
    <w:abstractNumId w:val="5"/>
  </w:num>
  <w:num w:numId="2">
    <w:abstractNumId w:val="0"/>
  </w:num>
  <w:num w:numId="3">
    <w:abstractNumId w:val="1"/>
  </w:num>
  <w:num w:numId="4">
    <w:abstractNumId w:val="6"/>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DisplayPageBoundaries/>
  <w:mirrorMargins/>
  <w:bordersDoNotSurroundHeader/>
  <w:bordersDoNotSurroundFooter/>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4831"/>
    <w:rsid w:val="00001D0C"/>
    <w:rsid w:val="00003371"/>
    <w:rsid w:val="00004EC6"/>
    <w:rsid w:val="00006372"/>
    <w:rsid w:val="000063EF"/>
    <w:rsid w:val="00010F4D"/>
    <w:rsid w:val="000116CC"/>
    <w:rsid w:val="0001710A"/>
    <w:rsid w:val="00020446"/>
    <w:rsid w:val="00021E65"/>
    <w:rsid w:val="0003000D"/>
    <w:rsid w:val="00033FF4"/>
    <w:rsid w:val="000364D9"/>
    <w:rsid w:val="00040434"/>
    <w:rsid w:val="00046C2A"/>
    <w:rsid w:val="00047728"/>
    <w:rsid w:val="00082DC0"/>
    <w:rsid w:val="00083BB9"/>
    <w:rsid w:val="00086719"/>
    <w:rsid w:val="00095A4C"/>
    <w:rsid w:val="00097ACC"/>
    <w:rsid w:val="000A3991"/>
    <w:rsid w:val="000A4D17"/>
    <w:rsid w:val="000A6A00"/>
    <w:rsid w:val="000A7236"/>
    <w:rsid w:val="000B38D8"/>
    <w:rsid w:val="000D1B19"/>
    <w:rsid w:val="000D2419"/>
    <w:rsid w:val="000D6D57"/>
    <w:rsid w:val="000E345E"/>
    <w:rsid w:val="000F1654"/>
    <w:rsid w:val="000F1D7B"/>
    <w:rsid w:val="000F36EA"/>
    <w:rsid w:val="000F3B1F"/>
    <w:rsid w:val="000F465C"/>
    <w:rsid w:val="000F58B2"/>
    <w:rsid w:val="001131C0"/>
    <w:rsid w:val="0011639C"/>
    <w:rsid w:val="00116F02"/>
    <w:rsid w:val="00117AAC"/>
    <w:rsid w:val="0014676B"/>
    <w:rsid w:val="00147B35"/>
    <w:rsid w:val="001534A4"/>
    <w:rsid w:val="001558C5"/>
    <w:rsid w:val="00155B16"/>
    <w:rsid w:val="00160D48"/>
    <w:rsid w:val="00163605"/>
    <w:rsid w:val="00164B22"/>
    <w:rsid w:val="00165775"/>
    <w:rsid w:val="00172DED"/>
    <w:rsid w:val="001814A1"/>
    <w:rsid w:val="00182AF6"/>
    <w:rsid w:val="00183DCF"/>
    <w:rsid w:val="0019503F"/>
    <w:rsid w:val="001961ED"/>
    <w:rsid w:val="001A049B"/>
    <w:rsid w:val="001A7FC9"/>
    <w:rsid w:val="001B03F7"/>
    <w:rsid w:val="001B432B"/>
    <w:rsid w:val="001C3FC9"/>
    <w:rsid w:val="001D17FE"/>
    <w:rsid w:val="001E389D"/>
    <w:rsid w:val="001F51A0"/>
    <w:rsid w:val="001F51C7"/>
    <w:rsid w:val="002027EF"/>
    <w:rsid w:val="00215155"/>
    <w:rsid w:val="00234AAC"/>
    <w:rsid w:val="00242F3F"/>
    <w:rsid w:val="00244256"/>
    <w:rsid w:val="002623B9"/>
    <w:rsid w:val="00276352"/>
    <w:rsid w:val="00280F03"/>
    <w:rsid w:val="002912DB"/>
    <w:rsid w:val="002B2732"/>
    <w:rsid w:val="002B5000"/>
    <w:rsid w:val="002B5624"/>
    <w:rsid w:val="00305E35"/>
    <w:rsid w:val="003073DE"/>
    <w:rsid w:val="00322CC7"/>
    <w:rsid w:val="003263D4"/>
    <w:rsid w:val="0033044D"/>
    <w:rsid w:val="00332F64"/>
    <w:rsid w:val="0033446F"/>
    <w:rsid w:val="0034211B"/>
    <w:rsid w:val="00342AC5"/>
    <w:rsid w:val="00343008"/>
    <w:rsid w:val="00352C3E"/>
    <w:rsid w:val="003635B5"/>
    <w:rsid w:val="00364D59"/>
    <w:rsid w:val="00390C3D"/>
    <w:rsid w:val="00391043"/>
    <w:rsid w:val="00392784"/>
    <w:rsid w:val="003A4659"/>
    <w:rsid w:val="003A5C51"/>
    <w:rsid w:val="003B310F"/>
    <w:rsid w:val="003B57BE"/>
    <w:rsid w:val="003C4B63"/>
    <w:rsid w:val="003C6A07"/>
    <w:rsid w:val="003D5DCE"/>
    <w:rsid w:val="003F6EED"/>
    <w:rsid w:val="00401222"/>
    <w:rsid w:val="004069E5"/>
    <w:rsid w:val="0041391E"/>
    <w:rsid w:val="00426321"/>
    <w:rsid w:val="0044039A"/>
    <w:rsid w:val="0044112E"/>
    <w:rsid w:val="00444D02"/>
    <w:rsid w:val="00460E54"/>
    <w:rsid w:val="00464CE9"/>
    <w:rsid w:val="00466887"/>
    <w:rsid w:val="004770C1"/>
    <w:rsid w:val="00484BDF"/>
    <w:rsid w:val="00495730"/>
    <w:rsid w:val="004A5D0C"/>
    <w:rsid w:val="004A7654"/>
    <w:rsid w:val="004B6252"/>
    <w:rsid w:val="004B6E50"/>
    <w:rsid w:val="004C2C15"/>
    <w:rsid w:val="004D11B0"/>
    <w:rsid w:val="004D67A2"/>
    <w:rsid w:val="004E204C"/>
    <w:rsid w:val="004E2226"/>
    <w:rsid w:val="004E3B3D"/>
    <w:rsid w:val="004F396B"/>
    <w:rsid w:val="00502D9A"/>
    <w:rsid w:val="00513D08"/>
    <w:rsid w:val="00527733"/>
    <w:rsid w:val="00532D5F"/>
    <w:rsid w:val="00534D2E"/>
    <w:rsid w:val="0053711D"/>
    <w:rsid w:val="00542132"/>
    <w:rsid w:val="00544CAE"/>
    <w:rsid w:val="0054641F"/>
    <w:rsid w:val="00557F06"/>
    <w:rsid w:val="00570B7F"/>
    <w:rsid w:val="00572016"/>
    <w:rsid w:val="0058487F"/>
    <w:rsid w:val="00592A03"/>
    <w:rsid w:val="005964A2"/>
    <w:rsid w:val="00597E1D"/>
    <w:rsid w:val="005A3C69"/>
    <w:rsid w:val="005B7966"/>
    <w:rsid w:val="005E7188"/>
    <w:rsid w:val="00606596"/>
    <w:rsid w:val="00613467"/>
    <w:rsid w:val="00620293"/>
    <w:rsid w:val="00621CA2"/>
    <w:rsid w:val="00625482"/>
    <w:rsid w:val="0062612D"/>
    <w:rsid w:val="0062780B"/>
    <w:rsid w:val="00631965"/>
    <w:rsid w:val="00635EF9"/>
    <w:rsid w:val="006476AB"/>
    <w:rsid w:val="00647AC7"/>
    <w:rsid w:val="00652721"/>
    <w:rsid w:val="0065356F"/>
    <w:rsid w:val="006655AC"/>
    <w:rsid w:val="00667221"/>
    <w:rsid w:val="006710C0"/>
    <w:rsid w:val="006730AB"/>
    <w:rsid w:val="00682297"/>
    <w:rsid w:val="00692CEC"/>
    <w:rsid w:val="006A3180"/>
    <w:rsid w:val="006A3476"/>
    <w:rsid w:val="006B7E34"/>
    <w:rsid w:val="006C30DE"/>
    <w:rsid w:val="006F0E9D"/>
    <w:rsid w:val="006F7A26"/>
    <w:rsid w:val="006F7EF2"/>
    <w:rsid w:val="007044B6"/>
    <w:rsid w:val="00704C47"/>
    <w:rsid w:val="007055F3"/>
    <w:rsid w:val="00705E50"/>
    <w:rsid w:val="00715B2F"/>
    <w:rsid w:val="00726842"/>
    <w:rsid w:val="00727109"/>
    <w:rsid w:val="007276F7"/>
    <w:rsid w:val="00743158"/>
    <w:rsid w:val="00747B89"/>
    <w:rsid w:val="007556DB"/>
    <w:rsid w:val="00761733"/>
    <w:rsid w:val="00763229"/>
    <w:rsid w:val="007652EE"/>
    <w:rsid w:val="0077485C"/>
    <w:rsid w:val="00776FFF"/>
    <w:rsid w:val="00792D36"/>
    <w:rsid w:val="00795DEC"/>
    <w:rsid w:val="007A526F"/>
    <w:rsid w:val="007B33B9"/>
    <w:rsid w:val="007B719C"/>
    <w:rsid w:val="007B71E9"/>
    <w:rsid w:val="007C1869"/>
    <w:rsid w:val="007C2C0E"/>
    <w:rsid w:val="007D4640"/>
    <w:rsid w:val="007E3745"/>
    <w:rsid w:val="007E589B"/>
    <w:rsid w:val="0080622A"/>
    <w:rsid w:val="0081184A"/>
    <w:rsid w:val="00812A41"/>
    <w:rsid w:val="0083113D"/>
    <w:rsid w:val="00836BB7"/>
    <w:rsid w:val="0084072A"/>
    <w:rsid w:val="00844341"/>
    <w:rsid w:val="008451F4"/>
    <w:rsid w:val="0084701F"/>
    <w:rsid w:val="00861E27"/>
    <w:rsid w:val="00864A0B"/>
    <w:rsid w:val="0087256C"/>
    <w:rsid w:val="00883496"/>
    <w:rsid w:val="008945E9"/>
    <w:rsid w:val="00894B21"/>
    <w:rsid w:val="00895E45"/>
    <w:rsid w:val="00897354"/>
    <w:rsid w:val="0089787C"/>
    <w:rsid w:val="008A5B7F"/>
    <w:rsid w:val="008A6C58"/>
    <w:rsid w:val="008C28E7"/>
    <w:rsid w:val="008D1523"/>
    <w:rsid w:val="008D2D78"/>
    <w:rsid w:val="008D324E"/>
    <w:rsid w:val="008F386C"/>
    <w:rsid w:val="009024FE"/>
    <w:rsid w:val="00902D26"/>
    <w:rsid w:val="009167BF"/>
    <w:rsid w:val="009229A4"/>
    <w:rsid w:val="009269EF"/>
    <w:rsid w:val="00932516"/>
    <w:rsid w:val="009404A2"/>
    <w:rsid w:val="0094077F"/>
    <w:rsid w:val="009423C0"/>
    <w:rsid w:val="009520D4"/>
    <w:rsid w:val="009537EF"/>
    <w:rsid w:val="00957E7C"/>
    <w:rsid w:val="00963F75"/>
    <w:rsid w:val="00964B08"/>
    <w:rsid w:val="00966489"/>
    <w:rsid w:val="00967C03"/>
    <w:rsid w:val="00982857"/>
    <w:rsid w:val="00983BE1"/>
    <w:rsid w:val="00992C6B"/>
    <w:rsid w:val="00996FC1"/>
    <w:rsid w:val="009A0897"/>
    <w:rsid w:val="009A32C2"/>
    <w:rsid w:val="009A5A8B"/>
    <w:rsid w:val="009A5BFF"/>
    <w:rsid w:val="009A6321"/>
    <w:rsid w:val="009A7647"/>
    <w:rsid w:val="009B12A0"/>
    <w:rsid w:val="009C5598"/>
    <w:rsid w:val="009D31A1"/>
    <w:rsid w:val="009E002A"/>
    <w:rsid w:val="009E12A4"/>
    <w:rsid w:val="009F4018"/>
    <w:rsid w:val="009F632B"/>
    <w:rsid w:val="00A0484E"/>
    <w:rsid w:val="00A1140A"/>
    <w:rsid w:val="00A1475D"/>
    <w:rsid w:val="00A161D8"/>
    <w:rsid w:val="00A20A62"/>
    <w:rsid w:val="00A215A6"/>
    <w:rsid w:val="00A215CA"/>
    <w:rsid w:val="00A21DE8"/>
    <w:rsid w:val="00A2360A"/>
    <w:rsid w:val="00A2386A"/>
    <w:rsid w:val="00A26E04"/>
    <w:rsid w:val="00A31C16"/>
    <w:rsid w:val="00A328E1"/>
    <w:rsid w:val="00A41687"/>
    <w:rsid w:val="00A44199"/>
    <w:rsid w:val="00A538E7"/>
    <w:rsid w:val="00A6315A"/>
    <w:rsid w:val="00A7629D"/>
    <w:rsid w:val="00A8484A"/>
    <w:rsid w:val="00A91E77"/>
    <w:rsid w:val="00A9419C"/>
    <w:rsid w:val="00A94201"/>
    <w:rsid w:val="00A95C66"/>
    <w:rsid w:val="00AA10C4"/>
    <w:rsid w:val="00AA607C"/>
    <w:rsid w:val="00AB77D5"/>
    <w:rsid w:val="00AC10E6"/>
    <w:rsid w:val="00AD2F7C"/>
    <w:rsid w:val="00AD3B81"/>
    <w:rsid w:val="00AD7478"/>
    <w:rsid w:val="00AD7DA7"/>
    <w:rsid w:val="00AE292B"/>
    <w:rsid w:val="00AE7EE4"/>
    <w:rsid w:val="00AF1DCA"/>
    <w:rsid w:val="00AF678C"/>
    <w:rsid w:val="00B21140"/>
    <w:rsid w:val="00B21A92"/>
    <w:rsid w:val="00B222C7"/>
    <w:rsid w:val="00B260C8"/>
    <w:rsid w:val="00B34EF2"/>
    <w:rsid w:val="00B46600"/>
    <w:rsid w:val="00B50673"/>
    <w:rsid w:val="00B607D8"/>
    <w:rsid w:val="00B72AA2"/>
    <w:rsid w:val="00B74F21"/>
    <w:rsid w:val="00B76B12"/>
    <w:rsid w:val="00B82516"/>
    <w:rsid w:val="00B92F75"/>
    <w:rsid w:val="00B955E5"/>
    <w:rsid w:val="00BA3084"/>
    <w:rsid w:val="00BA6A5C"/>
    <w:rsid w:val="00BB5A3C"/>
    <w:rsid w:val="00BC5A6F"/>
    <w:rsid w:val="00BC7890"/>
    <w:rsid w:val="00BC7F54"/>
    <w:rsid w:val="00BD034E"/>
    <w:rsid w:val="00BD38E3"/>
    <w:rsid w:val="00BE4187"/>
    <w:rsid w:val="00BE724C"/>
    <w:rsid w:val="00BF1BB8"/>
    <w:rsid w:val="00C05DCF"/>
    <w:rsid w:val="00C12650"/>
    <w:rsid w:val="00C426A2"/>
    <w:rsid w:val="00C45F48"/>
    <w:rsid w:val="00C51C4B"/>
    <w:rsid w:val="00C6048C"/>
    <w:rsid w:val="00C608A2"/>
    <w:rsid w:val="00C67AC0"/>
    <w:rsid w:val="00C700A3"/>
    <w:rsid w:val="00C720FB"/>
    <w:rsid w:val="00C72B34"/>
    <w:rsid w:val="00C82E7A"/>
    <w:rsid w:val="00C917FE"/>
    <w:rsid w:val="00C93223"/>
    <w:rsid w:val="00CB795F"/>
    <w:rsid w:val="00CD4185"/>
    <w:rsid w:val="00CD423C"/>
    <w:rsid w:val="00CE7894"/>
    <w:rsid w:val="00CF67BA"/>
    <w:rsid w:val="00CF7623"/>
    <w:rsid w:val="00D01519"/>
    <w:rsid w:val="00D1419D"/>
    <w:rsid w:val="00D1615C"/>
    <w:rsid w:val="00D17698"/>
    <w:rsid w:val="00D3797E"/>
    <w:rsid w:val="00D426C4"/>
    <w:rsid w:val="00D57ADC"/>
    <w:rsid w:val="00D648A9"/>
    <w:rsid w:val="00D65B83"/>
    <w:rsid w:val="00D75C3D"/>
    <w:rsid w:val="00D80917"/>
    <w:rsid w:val="00D821BD"/>
    <w:rsid w:val="00D86068"/>
    <w:rsid w:val="00D86452"/>
    <w:rsid w:val="00D94DC9"/>
    <w:rsid w:val="00DD0792"/>
    <w:rsid w:val="00DD3F6B"/>
    <w:rsid w:val="00DE2123"/>
    <w:rsid w:val="00DE3A39"/>
    <w:rsid w:val="00DF5A3F"/>
    <w:rsid w:val="00E01D86"/>
    <w:rsid w:val="00E02514"/>
    <w:rsid w:val="00E0456E"/>
    <w:rsid w:val="00E30485"/>
    <w:rsid w:val="00E3175D"/>
    <w:rsid w:val="00E41352"/>
    <w:rsid w:val="00E46714"/>
    <w:rsid w:val="00E65216"/>
    <w:rsid w:val="00E83FD5"/>
    <w:rsid w:val="00E93DA6"/>
    <w:rsid w:val="00EB3BF4"/>
    <w:rsid w:val="00EB523D"/>
    <w:rsid w:val="00EB6743"/>
    <w:rsid w:val="00EC293A"/>
    <w:rsid w:val="00EC7897"/>
    <w:rsid w:val="00EF4643"/>
    <w:rsid w:val="00EF4831"/>
    <w:rsid w:val="00EF7294"/>
    <w:rsid w:val="00F03F53"/>
    <w:rsid w:val="00F07EA4"/>
    <w:rsid w:val="00F14C33"/>
    <w:rsid w:val="00F275A1"/>
    <w:rsid w:val="00F27CED"/>
    <w:rsid w:val="00F31316"/>
    <w:rsid w:val="00F4293D"/>
    <w:rsid w:val="00F50982"/>
    <w:rsid w:val="00F5188D"/>
    <w:rsid w:val="00F660D2"/>
    <w:rsid w:val="00F83330"/>
    <w:rsid w:val="00F92DD7"/>
    <w:rsid w:val="00F968B3"/>
    <w:rsid w:val="00FA48B9"/>
    <w:rsid w:val="00FC2FD6"/>
    <w:rsid w:val="00FC427D"/>
    <w:rsid w:val="00FD145B"/>
    <w:rsid w:val="00FD4531"/>
    <w:rsid w:val="00FF2998"/>
    <w:rsid w:val="00FF5D0A"/>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F9CB7"/>
  <w15:docId w15:val="{3310477C-15A0-4231-B597-B655A6025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4831"/>
    <w:rPr>
      <w:rFonts w:ascii="Times New Roman" w:eastAsiaTheme="minorHAnsi" w:hAnsi="Times New Roman"/>
      <w:sz w:val="28"/>
      <w:lang w:val="en-US" w:eastAsia="en-US"/>
    </w:rPr>
  </w:style>
  <w:style w:type="paragraph" w:styleId="Heading1">
    <w:name w:val="heading 1"/>
    <w:basedOn w:val="Normal"/>
    <w:next w:val="Normal"/>
    <w:link w:val="Heading1Char"/>
    <w:uiPriority w:val="9"/>
    <w:qFormat/>
    <w:rsid w:val="0040122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B76B1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4069E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4831"/>
    <w:pPr>
      <w:ind w:left="720"/>
      <w:contextualSpacing/>
    </w:pPr>
  </w:style>
  <w:style w:type="character" w:styleId="Hyperlink">
    <w:name w:val="Hyperlink"/>
    <w:basedOn w:val="DefaultParagraphFont"/>
    <w:uiPriority w:val="99"/>
    <w:unhideWhenUsed/>
    <w:rsid w:val="00EF4831"/>
    <w:rPr>
      <w:color w:val="0563C1" w:themeColor="hyperlink"/>
      <w:u w:val="single"/>
    </w:rPr>
  </w:style>
  <w:style w:type="paragraph" w:styleId="FootnoteText">
    <w:name w:val="footnote text"/>
    <w:basedOn w:val="Normal"/>
    <w:link w:val="FootnoteTextChar"/>
    <w:uiPriority w:val="99"/>
    <w:semiHidden/>
    <w:unhideWhenUsed/>
    <w:rsid w:val="00EF4831"/>
    <w:pPr>
      <w:spacing w:after="0" w:line="240" w:lineRule="auto"/>
    </w:pPr>
    <w:rPr>
      <w:rFonts w:asciiTheme="minorHAnsi" w:eastAsiaTheme="minorEastAsia" w:hAnsiTheme="minorHAnsi"/>
      <w:sz w:val="20"/>
      <w:szCs w:val="20"/>
      <w:lang w:val="vi-VN" w:eastAsia="zh-CN"/>
    </w:rPr>
  </w:style>
  <w:style w:type="character" w:customStyle="1" w:styleId="FootnoteTextChar">
    <w:name w:val="Footnote Text Char"/>
    <w:basedOn w:val="DefaultParagraphFont"/>
    <w:link w:val="FootnoteText"/>
    <w:uiPriority w:val="99"/>
    <w:semiHidden/>
    <w:rsid w:val="00EF4831"/>
    <w:rPr>
      <w:sz w:val="20"/>
      <w:szCs w:val="20"/>
    </w:rPr>
  </w:style>
  <w:style w:type="character" w:styleId="FootnoteReference">
    <w:name w:val="footnote reference"/>
    <w:basedOn w:val="DefaultParagraphFont"/>
    <w:uiPriority w:val="99"/>
    <w:semiHidden/>
    <w:unhideWhenUsed/>
    <w:rsid w:val="00EF4831"/>
    <w:rPr>
      <w:vertAlign w:val="superscript"/>
    </w:rPr>
  </w:style>
  <w:style w:type="character" w:customStyle="1" w:styleId="Heading1Char">
    <w:name w:val="Heading 1 Char"/>
    <w:basedOn w:val="DefaultParagraphFont"/>
    <w:link w:val="Heading1"/>
    <w:uiPriority w:val="9"/>
    <w:rsid w:val="00401222"/>
    <w:rPr>
      <w:rFonts w:asciiTheme="majorHAnsi" w:eastAsiaTheme="majorEastAsia" w:hAnsiTheme="majorHAnsi" w:cstheme="majorBidi"/>
      <w:color w:val="2E74B5" w:themeColor="accent1" w:themeShade="BF"/>
      <w:sz w:val="32"/>
      <w:szCs w:val="32"/>
      <w:lang w:val="en-US" w:eastAsia="en-US"/>
    </w:rPr>
  </w:style>
  <w:style w:type="paragraph" w:styleId="TOCHeading">
    <w:name w:val="TOC Heading"/>
    <w:basedOn w:val="Heading1"/>
    <w:next w:val="Normal"/>
    <w:uiPriority w:val="39"/>
    <w:unhideWhenUsed/>
    <w:qFormat/>
    <w:rsid w:val="00401222"/>
    <w:pPr>
      <w:outlineLvl w:val="9"/>
    </w:pPr>
  </w:style>
  <w:style w:type="paragraph" w:styleId="TOC1">
    <w:name w:val="toc 1"/>
    <w:basedOn w:val="Normal"/>
    <w:next w:val="Normal"/>
    <w:autoRedefine/>
    <w:uiPriority w:val="39"/>
    <w:unhideWhenUsed/>
    <w:rsid w:val="009537EF"/>
    <w:pPr>
      <w:tabs>
        <w:tab w:val="right" w:leader="dot" w:pos="8787"/>
      </w:tabs>
      <w:spacing w:after="0" w:line="360" w:lineRule="auto"/>
      <w:jc w:val="both"/>
    </w:pPr>
    <w:rPr>
      <w:rFonts w:cstheme="majorHAnsi"/>
      <w:bCs/>
      <w:noProof/>
      <w:lang w:val="vi-VN" w:eastAsia="zh-CN"/>
    </w:rPr>
  </w:style>
  <w:style w:type="paragraph" w:styleId="TOC2">
    <w:name w:val="toc 2"/>
    <w:basedOn w:val="Normal"/>
    <w:next w:val="Normal"/>
    <w:autoRedefine/>
    <w:uiPriority w:val="39"/>
    <w:unhideWhenUsed/>
    <w:rsid w:val="009537EF"/>
    <w:pPr>
      <w:tabs>
        <w:tab w:val="right" w:leader="dot" w:pos="9061"/>
      </w:tabs>
      <w:spacing w:after="100"/>
      <w:ind w:left="280"/>
      <w:jc w:val="both"/>
    </w:pPr>
    <w:rPr>
      <w:rFonts w:asciiTheme="majorHAnsi" w:eastAsiaTheme="majorEastAsia" w:hAnsiTheme="majorHAnsi" w:cstheme="majorHAnsi"/>
      <w:bCs/>
      <w:noProof/>
      <w:lang w:val="vi-VN" w:eastAsia="zh-CN"/>
    </w:rPr>
  </w:style>
  <w:style w:type="paragraph" w:styleId="TOC3">
    <w:name w:val="toc 3"/>
    <w:basedOn w:val="Normal"/>
    <w:next w:val="Normal"/>
    <w:autoRedefine/>
    <w:uiPriority w:val="39"/>
    <w:unhideWhenUsed/>
    <w:rsid w:val="00401222"/>
    <w:pPr>
      <w:spacing w:after="100"/>
      <w:ind w:left="560"/>
    </w:pPr>
  </w:style>
  <w:style w:type="table" w:styleId="TableGrid">
    <w:name w:val="Table Grid"/>
    <w:basedOn w:val="TableNormal"/>
    <w:uiPriority w:val="39"/>
    <w:rsid w:val="00597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7E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7E1D"/>
    <w:rPr>
      <w:rFonts w:ascii="Times New Roman" w:eastAsiaTheme="minorHAnsi" w:hAnsi="Times New Roman"/>
      <w:sz w:val="28"/>
      <w:lang w:val="en-US" w:eastAsia="en-US"/>
    </w:rPr>
  </w:style>
  <w:style w:type="paragraph" w:styleId="Footer">
    <w:name w:val="footer"/>
    <w:basedOn w:val="Normal"/>
    <w:link w:val="FooterChar"/>
    <w:uiPriority w:val="99"/>
    <w:unhideWhenUsed/>
    <w:rsid w:val="00597E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7E1D"/>
    <w:rPr>
      <w:rFonts w:ascii="Times New Roman" w:eastAsiaTheme="minorHAnsi" w:hAnsi="Times New Roman"/>
      <w:sz w:val="28"/>
      <w:lang w:val="en-US" w:eastAsia="en-US"/>
    </w:rPr>
  </w:style>
  <w:style w:type="paragraph" w:styleId="BalloonText">
    <w:name w:val="Balloon Text"/>
    <w:basedOn w:val="Normal"/>
    <w:link w:val="BalloonTextChar"/>
    <w:uiPriority w:val="99"/>
    <w:semiHidden/>
    <w:unhideWhenUsed/>
    <w:rsid w:val="009A5A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5A8B"/>
    <w:rPr>
      <w:rFonts w:ascii="Tahoma" w:eastAsiaTheme="minorHAnsi" w:hAnsi="Tahoma" w:cs="Tahoma"/>
      <w:sz w:val="16"/>
      <w:szCs w:val="16"/>
      <w:lang w:val="en-US" w:eastAsia="en-US"/>
    </w:rPr>
  </w:style>
  <w:style w:type="character" w:styleId="CommentReference">
    <w:name w:val="annotation reference"/>
    <w:basedOn w:val="DefaultParagraphFont"/>
    <w:uiPriority w:val="99"/>
    <w:semiHidden/>
    <w:unhideWhenUsed/>
    <w:rsid w:val="00A8484A"/>
    <w:rPr>
      <w:sz w:val="16"/>
      <w:szCs w:val="16"/>
    </w:rPr>
  </w:style>
  <w:style w:type="paragraph" w:styleId="CommentText">
    <w:name w:val="annotation text"/>
    <w:basedOn w:val="Normal"/>
    <w:link w:val="CommentTextChar"/>
    <w:uiPriority w:val="99"/>
    <w:semiHidden/>
    <w:unhideWhenUsed/>
    <w:rsid w:val="00A8484A"/>
    <w:pPr>
      <w:spacing w:line="240" w:lineRule="auto"/>
    </w:pPr>
    <w:rPr>
      <w:sz w:val="20"/>
      <w:szCs w:val="20"/>
    </w:rPr>
  </w:style>
  <w:style w:type="character" w:customStyle="1" w:styleId="CommentTextChar">
    <w:name w:val="Comment Text Char"/>
    <w:basedOn w:val="DefaultParagraphFont"/>
    <w:link w:val="CommentText"/>
    <w:uiPriority w:val="99"/>
    <w:semiHidden/>
    <w:rsid w:val="00A8484A"/>
    <w:rPr>
      <w:rFonts w:ascii="Times New Roman" w:eastAsiaTheme="minorHAnsi" w:hAnsi="Times New Roman"/>
      <w:sz w:val="20"/>
      <w:szCs w:val="20"/>
      <w:lang w:val="en-US" w:eastAsia="en-US"/>
    </w:rPr>
  </w:style>
  <w:style w:type="paragraph" w:styleId="CommentSubject">
    <w:name w:val="annotation subject"/>
    <w:basedOn w:val="CommentText"/>
    <w:next w:val="CommentText"/>
    <w:link w:val="CommentSubjectChar"/>
    <w:uiPriority w:val="99"/>
    <w:semiHidden/>
    <w:unhideWhenUsed/>
    <w:rsid w:val="00A8484A"/>
    <w:rPr>
      <w:b/>
      <w:bCs/>
    </w:rPr>
  </w:style>
  <w:style w:type="character" w:customStyle="1" w:styleId="CommentSubjectChar">
    <w:name w:val="Comment Subject Char"/>
    <w:basedOn w:val="CommentTextChar"/>
    <w:link w:val="CommentSubject"/>
    <w:uiPriority w:val="99"/>
    <w:semiHidden/>
    <w:rsid w:val="00A8484A"/>
    <w:rPr>
      <w:rFonts w:ascii="Times New Roman" w:eastAsiaTheme="minorHAnsi" w:hAnsi="Times New Roman"/>
      <w:b/>
      <w:bCs/>
      <w:sz w:val="20"/>
      <w:szCs w:val="20"/>
      <w:lang w:val="en-US" w:eastAsia="en-US"/>
    </w:rPr>
  </w:style>
  <w:style w:type="character" w:customStyle="1" w:styleId="Heading3Char">
    <w:name w:val="Heading 3 Char"/>
    <w:basedOn w:val="DefaultParagraphFont"/>
    <w:link w:val="Heading3"/>
    <w:uiPriority w:val="9"/>
    <w:rsid w:val="00B76B12"/>
    <w:rPr>
      <w:rFonts w:asciiTheme="majorHAnsi" w:eastAsiaTheme="majorEastAsia" w:hAnsiTheme="majorHAnsi" w:cstheme="majorBidi"/>
      <w:color w:val="1F4D78" w:themeColor="accent1" w:themeShade="7F"/>
      <w:sz w:val="24"/>
      <w:szCs w:val="24"/>
      <w:lang w:val="en-US" w:eastAsia="en-US"/>
    </w:rPr>
  </w:style>
  <w:style w:type="table" w:customStyle="1" w:styleId="TableGrid1">
    <w:name w:val="Table Grid1"/>
    <w:basedOn w:val="TableNormal"/>
    <w:next w:val="TableGrid"/>
    <w:uiPriority w:val="39"/>
    <w:rsid w:val="00464CE9"/>
    <w:pPr>
      <w:spacing w:after="0" w:line="240" w:lineRule="auto"/>
    </w:pPr>
    <w:rPr>
      <w:rFonts w:eastAsia="Calibri"/>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069E5"/>
    <w:rPr>
      <w:rFonts w:asciiTheme="majorHAnsi" w:eastAsiaTheme="majorEastAsia" w:hAnsiTheme="majorHAnsi" w:cstheme="majorBidi"/>
      <w:i/>
      <w:iCs/>
      <w:color w:val="2E74B5" w:themeColor="accent1" w:themeShade="BF"/>
      <w:sz w:val="28"/>
      <w:lang w:val="en-US" w:eastAsia="en-US"/>
    </w:rPr>
  </w:style>
  <w:style w:type="paragraph" w:styleId="NormalWeb">
    <w:name w:val="Normal (Web)"/>
    <w:basedOn w:val="Normal"/>
    <w:uiPriority w:val="99"/>
    <w:semiHidden/>
    <w:unhideWhenUsed/>
    <w:rsid w:val="00C45F48"/>
    <w:rPr>
      <w:rFonts w:cs="Times New Roman"/>
      <w:sz w:val="24"/>
      <w:szCs w:val="24"/>
    </w:rPr>
  </w:style>
  <w:style w:type="paragraph" w:styleId="TOC4">
    <w:name w:val="toc 4"/>
    <w:basedOn w:val="Normal"/>
    <w:next w:val="Normal"/>
    <w:autoRedefine/>
    <w:uiPriority w:val="39"/>
    <w:unhideWhenUsed/>
    <w:rsid w:val="00305E35"/>
    <w:pPr>
      <w:spacing w:after="100"/>
      <w:ind w:left="840"/>
    </w:pPr>
  </w:style>
  <w:style w:type="paragraph" w:styleId="EndnoteText">
    <w:name w:val="endnote text"/>
    <w:basedOn w:val="Normal"/>
    <w:link w:val="EndnoteTextChar"/>
    <w:uiPriority w:val="99"/>
    <w:semiHidden/>
    <w:unhideWhenUsed/>
    <w:rsid w:val="00F275A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275A1"/>
    <w:rPr>
      <w:rFonts w:ascii="Times New Roman" w:eastAsiaTheme="minorHAnsi" w:hAnsi="Times New Roman"/>
      <w:sz w:val="20"/>
      <w:szCs w:val="20"/>
      <w:lang w:val="en-US" w:eastAsia="en-US"/>
    </w:rPr>
  </w:style>
  <w:style w:type="character" w:styleId="EndnoteReference">
    <w:name w:val="endnote reference"/>
    <w:basedOn w:val="DefaultParagraphFont"/>
    <w:uiPriority w:val="99"/>
    <w:semiHidden/>
    <w:unhideWhenUsed/>
    <w:rsid w:val="00F275A1"/>
    <w:rPr>
      <w:vertAlign w:val="superscript"/>
    </w:rPr>
  </w:style>
  <w:style w:type="paragraph" w:styleId="Revision">
    <w:name w:val="Revision"/>
    <w:hidden/>
    <w:uiPriority w:val="99"/>
    <w:semiHidden/>
    <w:rsid w:val="001131C0"/>
    <w:pPr>
      <w:spacing w:after="0" w:line="240" w:lineRule="auto"/>
    </w:pPr>
    <w:rPr>
      <w:rFonts w:ascii="Times New Roman" w:eastAsiaTheme="minorHAnsi" w:hAnsi="Times New Roman"/>
      <w:sz w:val="28"/>
      <w:lang w:val="en-US" w:eastAsia="en-US"/>
    </w:rPr>
  </w:style>
  <w:style w:type="paragraph" w:styleId="BodyText">
    <w:name w:val="Body Text"/>
    <w:basedOn w:val="Normal"/>
    <w:link w:val="BodyTextChar"/>
    <w:uiPriority w:val="1"/>
    <w:qFormat/>
    <w:rsid w:val="00E41352"/>
    <w:pPr>
      <w:widowControl w:val="0"/>
      <w:autoSpaceDE w:val="0"/>
      <w:autoSpaceDN w:val="0"/>
      <w:spacing w:after="0" w:line="240" w:lineRule="auto"/>
      <w:ind w:left="115"/>
    </w:pPr>
    <w:rPr>
      <w:rFonts w:eastAsia="Times New Roman" w:cs="Times New Roman"/>
      <w:sz w:val="30"/>
      <w:szCs w:val="30"/>
    </w:rPr>
  </w:style>
  <w:style w:type="character" w:customStyle="1" w:styleId="BodyTextChar">
    <w:name w:val="Body Text Char"/>
    <w:basedOn w:val="DefaultParagraphFont"/>
    <w:link w:val="BodyText"/>
    <w:uiPriority w:val="1"/>
    <w:rsid w:val="00E41352"/>
    <w:rPr>
      <w:rFonts w:ascii="Times New Roman" w:eastAsia="Times New Roman" w:hAnsi="Times New Roman" w:cs="Times New Roman"/>
      <w:sz w:val="30"/>
      <w:szCs w:val="30"/>
      <w:lang w:val="en-US" w:eastAsia="en-US"/>
    </w:rPr>
  </w:style>
  <w:style w:type="paragraph" w:customStyle="1" w:styleId="Heading11">
    <w:name w:val="Heading 11"/>
    <w:basedOn w:val="Normal"/>
    <w:uiPriority w:val="1"/>
    <w:qFormat/>
    <w:rsid w:val="00E41352"/>
    <w:pPr>
      <w:widowControl w:val="0"/>
      <w:autoSpaceDE w:val="0"/>
      <w:autoSpaceDN w:val="0"/>
      <w:spacing w:before="56" w:after="0" w:line="240" w:lineRule="auto"/>
      <w:ind w:left="682"/>
      <w:outlineLvl w:val="1"/>
    </w:pPr>
    <w:rPr>
      <w:rFonts w:eastAsia="Times New Roman"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882261">
      <w:bodyDiv w:val="1"/>
      <w:marLeft w:val="0"/>
      <w:marRight w:val="0"/>
      <w:marTop w:val="0"/>
      <w:marBottom w:val="0"/>
      <w:divBdr>
        <w:top w:val="none" w:sz="0" w:space="0" w:color="auto"/>
        <w:left w:val="none" w:sz="0" w:space="0" w:color="auto"/>
        <w:bottom w:val="none" w:sz="0" w:space="0" w:color="auto"/>
        <w:right w:val="none" w:sz="0" w:space="0" w:color="auto"/>
      </w:divBdr>
    </w:div>
    <w:div w:id="229728566">
      <w:bodyDiv w:val="1"/>
      <w:marLeft w:val="0"/>
      <w:marRight w:val="0"/>
      <w:marTop w:val="0"/>
      <w:marBottom w:val="0"/>
      <w:divBdr>
        <w:top w:val="none" w:sz="0" w:space="0" w:color="auto"/>
        <w:left w:val="none" w:sz="0" w:space="0" w:color="auto"/>
        <w:bottom w:val="none" w:sz="0" w:space="0" w:color="auto"/>
        <w:right w:val="none" w:sz="0" w:space="0" w:color="auto"/>
      </w:divBdr>
    </w:div>
    <w:div w:id="394474796">
      <w:bodyDiv w:val="1"/>
      <w:marLeft w:val="0"/>
      <w:marRight w:val="0"/>
      <w:marTop w:val="0"/>
      <w:marBottom w:val="0"/>
      <w:divBdr>
        <w:top w:val="none" w:sz="0" w:space="0" w:color="auto"/>
        <w:left w:val="none" w:sz="0" w:space="0" w:color="auto"/>
        <w:bottom w:val="none" w:sz="0" w:space="0" w:color="auto"/>
        <w:right w:val="none" w:sz="0" w:space="0" w:color="auto"/>
      </w:divBdr>
    </w:div>
    <w:div w:id="793716704">
      <w:bodyDiv w:val="1"/>
      <w:marLeft w:val="0"/>
      <w:marRight w:val="0"/>
      <w:marTop w:val="0"/>
      <w:marBottom w:val="0"/>
      <w:divBdr>
        <w:top w:val="none" w:sz="0" w:space="0" w:color="auto"/>
        <w:left w:val="none" w:sz="0" w:space="0" w:color="auto"/>
        <w:bottom w:val="none" w:sz="0" w:space="0" w:color="auto"/>
        <w:right w:val="none" w:sz="0" w:space="0" w:color="auto"/>
      </w:divBdr>
    </w:div>
    <w:div w:id="824469269">
      <w:bodyDiv w:val="1"/>
      <w:marLeft w:val="0"/>
      <w:marRight w:val="0"/>
      <w:marTop w:val="0"/>
      <w:marBottom w:val="0"/>
      <w:divBdr>
        <w:top w:val="none" w:sz="0" w:space="0" w:color="auto"/>
        <w:left w:val="none" w:sz="0" w:space="0" w:color="auto"/>
        <w:bottom w:val="none" w:sz="0" w:space="0" w:color="auto"/>
        <w:right w:val="none" w:sz="0" w:space="0" w:color="auto"/>
      </w:divBdr>
    </w:div>
    <w:div w:id="866258202">
      <w:bodyDiv w:val="1"/>
      <w:marLeft w:val="0"/>
      <w:marRight w:val="0"/>
      <w:marTop w:val="0"/>
      <w:marBottom w:val="0"/>
      <w:divBdr>
        <w:top w:val="none" w:sz="0" w:space="0" w:color="auto"/>
        <w:left w:val="none" w:sz="0" w:space="0" w:color="auto"/>
        <w:bottom w:val="none" w:sz="0" w:space="0" w:color="auto"/>
        <w:right w:val="none" w:sz="0" w:space="0" w:color="auto"/>
      </w:divBdr>
    </w:div>
    <w:div w:id="968701586">
      <w:bodyDiv w:val="1"/>
      <w:marLeft w:val="0"/>
      <w:marRight w:val="0"/>
      <w:marTop w:val="0"/>
      <w:marBottom w:val="0"/>
      <w:divBdr>
        <w:top w:val="none" w:sz="0" w:space="0" w:color="auto"/>
        <w:left w:val="none" w:sz="0" w:space="0" w:color="auto"/>
        <w:bottom w:val="none" w:sz="0" w:space="0" w:color="auto"/>
        <w:right w:val="none" w:sz="0" w:space="0" w:color="auto"/>
      </w:divBdr>
    </w:div>
    <w:div w:id="1071389007">
      <w:bodyDiv w:val="1"/>
      <w:marLeft w:val="0"/>
      <w:marRight w:val="0"/>
      <w:marTop w:val="0"/>
      <w:marBottom w:val="0"/>
      <w:divBdr>
        <w:top w:val="none" w:sz="0" w:space="0" w:color="auto"/>
        <w:left w:val="none" w:sz="0" w:space="0" w:color="auto"/>
        <w:bottom w:val="none" w:sz="0" w:space="0" w:color="auto"/>
        <w:right w:val="none" w:sz="0" w:space="0" w:color="auto"/>
      </w:divBdr>
    </w:div>
    <w:div w:id="1339040660">
      <w:bodyDiv w:val="1"/>
      <w:marLeft w:val="0"/>
      <w:marRight w:val="0"/>
      <w:marTop w:val="0"/>
      <w:marBottom w:val="0"/>
      <w:divBdr>
        <w:top w:val="none" w:sz="0" w:space="0" w:color="auto"/>
        <w:left w:val="none" w:sz="0" w:space="0" w:color="auto"/>
        <w:bottom w:val="none" w:sz="0" w:space="0" w:color="auto"/>
        <w:right w:val="none" w:sz="0" w:space="0" w:color="auto"/>
      </w:divBdr>
    </w:div>
    <w:div w:id="1372265500">
      <w:bodyDiv w:val="1"/>
      <w:marLeft w:val="0"/>
      <w:marRight w:val="0"/>
      <w:marTop w:val="0"/>
      <w:marBottom w:val="0"/>
      <w:divBdr>
        <w:top w:val="none" w:sz="0" w:space="0" w:color="auto"/>
        <w:left w:val="none" w:sz="0" w:space="0" w:color="auto"/>
        <w:bottom w:val="none" w:sz="0" w:space="0" w:color="auto"/>
        <w:right w:val="none" w:sz="0" w:space="0" w:color="auto"/>
      </w:divBdr>
    </w:div>
    <w:div w:id="1479806811">
      <w:bodyDiv w:val="1"/>
      <w:marLeft w:val="0"/>
      <w:marRight w:val="0"/>
      <w:marTop w:val="0"/>
      <w:marBottom w:val="0"/>
      <w:divBdr>
        <w:top w:val="none" w:sz="0" w:space="0" w:color="auto"/>
        <w:left w:val="none" w:sz="0" w:space="0" w:color="auto"/>
        <w:bottom w:val="none" w:sz="0" w:space="0" w:color="auto"/>
        <w:right w:val="none" w:sz="0" w:space="0" w:color="auto"/>
      </w:divBdr>
    </w:div>
    <w:div w:id="1671055246">
      <w:bodyDiv w:val="1"/>
      <w:marLeft w:val="0"/>
      <w:marRight w:val="0"/>
      <w:marTop w:val="0"/>
      <w:marBottom w:val="0"/>
      <w:divBdr>
        <w:top w:val="none" w:sz="0" w:space="0" w:color="auto"/>
        <w:left w:val="none" w:sz="0" w:space="0" w:color="auto"/>
        <w:bottom w:val="none" w:sz="0" w:space="0" w:color="auto"/>
        <w:right w:val="none" w:sz="0" w:space="0" w:color="auto"/>
      </w:divBdr>
    </w:div>
    <w:div w:id="1677422591">
      <w:bodyDiv w:val="1"/>
      <w:marLeft w:val="0"/>
      <w:marRight w:val="0"/>
      <w:marTop w:val="0"/>
      <w:marBottom w:val="0"/>
      <w:divBdr>
        <w:top w:val="none" w:sz="0" w:space="0" w:color="auto"/>
        <w:left w:val="none" w:sz="0" w:space="0" w:color="auto"/>
        <w:bottom w:val="none" w:sz="0" w:space="0" w:color="auto"/>
        <w:right w:val="none" w:sz="0" w:space="0" w:color="auto"/>
      </w:divBdr>
    </w:div>
    <w:div w:id="1702128883">
      <w:bodyDiv w:val="1"/>
      <w:marLeft w:val="0"/>
      <w:marRight w:val="0"/>
      <w:marTop w:val="0"/>
      <w:marBottom w:val="0"/>
      <w:divBdr>
        <w:top w:val="none" w:sz="0" w:space="0" w:color="auto"/>
        <w:left w:val="none" w:sz="0" w:space="0" w:color="auto"/>
        <w:bottom w:val="none" w:sz="0" w:space="0" w:color="auto"/>
        <w:right w:val="none" w:sz="0" w:space="0" w:color="auto"/>
      </w:divBdr>
    </w:div>
    <w:div w:id="1703630653">
      <w:bodyDiv w:val="1"/>
      <w:marLeft w:val="0"/>
      <w:marRight w:val="0"/>
      <w:marTop w:val="0"/>
      <w:marBottom w:val="0"/>
      <w:divBdr>
        <w:top w:val="none" w:sz="0" w:space="0" w:color="auto"/>
        <w:left w:val="none" w:sz="0" w:space="0" w:color="auto"/>
        <w:bottom w:val="none" w:sz="0" w:space="0" w:color="auto"/>
        <w:right w:val="none" w:sz="0" w:space="0" w:color="auto"/>
      </w:divBdr>
    </w:div>
    <w:div w:id="1709336978">
      <w:bodyDiv w:val="1"/>
      <w:marLeft w:val="0"/>
      <w:marRight w:val="0"/>
      <w:marTop w:val="0"/>
      <w:marBottom w:val="0"/>
      <w:divBdr>
        <w:top w:val="none" w:sz="0" w:space="0" w:color="auto"/>
        <w:left w:val="none" w:sz="0" w:space="0" w:color="auto"/>
        <w:bottom w:val="none" w:sz="0" w:space="0" w:color="auto"/>
        <w:right w:val="none" w:sz="0" w:space="0" w:color="auto"/>
      </w:divBdr>
    </w:div>
    <w:div w:id="2008945519">
      <w:bodyDiv w:val="1"/>
      <w:marLeft w:val="0"/>
      <w:marRight w:val="0"/>
      <w:marTop w:val="0"/>
      <w:marBottom w:val="0"/>
      <w:divBdr>
        <w:top w:val="none" w:sz="0" w:space="0" w:color="auto"/>
        <w:left w:val="none" w:sz="0" w:space="0" w:color="auto"/>
        <w:bottom w:val="none" w:sz="0" w:space="0" w:color="auto"/>
        <w:right w:val="none" w:sz="0" w:space="0" w:color="auto"/>
      </w:divBdr>
    </w:div>
    <w:div w:id="2009281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congbobanan.toaan.gov.vn/5ta509818t1cvn/bananNHNNCtyHoangMai.pdf" TargetMode="External"/><Relationship Id="rId2" Type="http://schemas.openxmlformats.org/officeDocument/2006/relationships/hyperlink" Target="https://congbobanan.toaan.gov.vn/3ta1224377t1cvn/" TargetMode="External"/><Relationship Id="rId1" Type="http://schemas.openxmlformats.org/officeDocument/2006/relationships/hyperlink" Target="https://www.quanlynhanuoc.vn/2022/08/31/cac-yeu-to-anh-huong-den-to-chuc-thi-hanh-phap-luat-cua-vung-van-hoa-hien-na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76283E-3B60-4D18-B20F-4F925B90F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2514</TotalTime>
  <Pages>35</Pages>
  <Words>11815</Words>
  <Characters>67352</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152</cp:revision>
  <cp:lastPrinted>2025-10-13T05:58:00Z</cp:lastPrinted>
  <dcterms:created xsi:type="dcterms:W3CDTF">2025-03-26T11:08:00Z</dcterms:created>
  <dcterms:modified xsi:type="dcterms:W3CDTF">2025-10-13T05:58:00Z</dcterms:modified>
</cp:coreProperties>
</file>